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212C8" w14:textId="09C3FBCB" w:rsidR="00D56A06" w:rsidRDefault="00D56A06"/>
    <w:p w14:paraId="754FB5EA" w14:textId="1AF3169D" w:rsidR="00040E7F" w:rsidRPr="001A33E6" w:rsidRDefault="009F5E80" w:rsidP="001A33E6">
      <w:pPr>
        <w:spacing w:before="120" w:after="0" w:line="288" w:lineRule="auto"/>
        <w:jc w:val="center"/>
        <w:rPr>
          <w:b/>
          <w:bCs/>
          <w:u w:val="single"/>
          <w:lang w:val="es-ES"/>
        </w:rPr>
      </w:pPr>
      <w:r w:rsidRPr="001A33E6">
        <w:rPr>
          <w:rFonts w:eastAsia="Arial"/>
          <w:b/>
          <w:bCs/>
          <w:sz w:val="22"/>
          <w:szCs w:val="22"/>
          <w:u w:val="single"/>
          <w:lang w:val="es-ES"/>
        </w:rPr>
        <w:t xml:space="preserve">15 de julio - </w:t>
      </w:r>
      <w:r w:rsidR="003E646F" w:rsidRPr="001A33E6">
        <w:rPr>
          <w:rFonts w:eastAsia="Arial"/>
          <w:b/>
          <w:bCs/>
          <w:sz w:val="22"/>
          <w:szCs w:val="22"/>
          <w:u w:val="single"/>
          <w:lang w:val="es-ES"/>
        </w:rPr>
        <w:t>Día Mundial de las Habilidades de la Juventud</w:t>
      </w:r>
    </w:p>
    <w:p w14:paraId="6E305113" w14:textId="77777777" w:rsidR="00040E7F" w:rsidRPr="00040E7F" w:rsidRDefault="00040E7F" w:rsidP="001A33E6">
      <w:pPr>
        <w:spacing w:before="120" w:after="0" w:line="288" w:lineRule="auto"/>
        <w:ind w:left="567" w:right="424"/>
        <w:rPr>
          <w:rFonts w:eastAsia="MS Mincho"/>
          <w:b/>
          <w:bCs/>
          <w:sz w:val="24"/>
          <w:szCs w:val="24"/>
          <w:lang w:val="es-ES" w:eastAsia="es-ES"/>
        </w:rPr>
      </w:pPr>
    </w:p>
    <w:p w14:paraId="04F24FA8" w14:textId="2F375695" w:rsidR="001A33E6" w:rsidRPr="001A33E6" w:rsidRDefault="009F5E80" w:rsidP="001A33E6">
      <w:pPr>
        <w:spacing w:before="120" w:after="0" w:line="288" w:lineRule="auto"/>
        <w:jc w:val="center"/>
        <w:rPr>
          <w:rFonts w:eastAsia="MS Mincho"/>
          <w:b/>
          <w:bCs/>
          <w:sz w:val="28"/>
          <w:szCs w:val="28"/>
          <w:lang w:val="es-ES" w:eastAsia="es-ES"/>
        </w:rPr>
      </w:pPr>
      <w:r>
        <w:rPr>
          <w:rFonts w:eastAsia="MS Mincho"/>
          <w:b/>
          <w:bCs/>
          <w:sz w:val="28"/>
          <w:szCs w:val="28"/>
          <w:lang w:val="es-ES" w:eastAsia="es-ES"/>
        </w:rPr>
        <w:t>F</w:t>
      </w:r>
      <w:r w:rsidR="00F8411A" w:rsidRPr="0055596D">
        <w:rPr>
          <w:rFonts w:eastAsia="MS Mincho"/>
          <w:b/>
          <w:bCs/>
          <w:sz w:val="28"/>
          <w:szCs w:val="28"/>
          <w:lang w:val="es-ES" w:eastAsia="es-ES"/>
        </w:rPr>
        <w:t xml:space="preserve">idelización y </w:t>
      </w:r>
      <w:r w:rsidR="000935F4" w:rsidRPr="0055596D">
        <w:rPr>
          <w:rFonts w:eastAsia="MS Mincho"/>
          <w:b/>
          <w:bCs/>
          <w:sz w:val="28"/>
          <w:szCs w:val="28"/>
          <w:lang w:val="es-ES" w:eastAsia="es-ES"/>
        </w:rPr>
        <w:t>motivación</w:t>
      </w:r>
      <w:r w:rsidR="001A33E6">
        <w:rPr>
          <w:rFonts w:eastAsia="MS Mincho"/>
          <w:b/>
          <w:bCs/>
          <w:sz w:val="28"/>
          <w:szCs w:val="28"/>
          <w:lang w:val="es-ES" w:eastAsia="es-ES"/>
        </w:rPr>
        <w:t>,</w:t>
      </w:r>
      <w:r w:rsidR="00924D35">
        <w:rPr>
          <w:rFonts w:eastAsia="MS Mincho"/>
          <w:b/>
          <w:bCs/>
          <w:sz w:val="28"/>
          <w:szCs w:val="28"/>
          <w:lang w:val="es-ES" w:eastAsia="es-ES"/>
        </w:rPr>
        <w:t xml:space="preserve"> </w:t>
      </w:r>
      <w:r w:rsidR="00FD4109">
        <w:rPr>
          <w:rFonts w:eastAsia="MS Mincho"/>
          <w:b/>
          <w:bCs/>
          <w:sz w:val="28"/>
          <w:szCs w:val="28"/>
          <w:lang w:val="es-ES" w:eastAsia="es-ES"/>
        </w:rPr>
        <w:t xml:space="preserve">principal </w:t>
      </w:r>
      <w:r w:rsidR="009515CC">
        <w:rPr>
          <w:rFonts w:eastAsia="MS Mincho"/>
          <w:b/>
          <w:bCs/>
          <w:sz w:val="28"/>
          <w:szCs w:val="28"/>
          <w:lang w:val="es-ES" w:eastAsia="es-ES"/>
        </w:rPr>
        <w:t>reto</w:t>
      </w:r>
      <w:r w:rsidR="000935F4" w:rsidRPr="0055596D">
        <w:rPr>
          <w:rFonts w:eastAsia="MS Mincho"/>
          <w:b/>
          <w:bCs/>
          <w:sz w:val="28"/>
          <w:szCs w:val="28"/>
          <w:lang w:val="es-ES" w:eastAsia="es-ES"/>
        </w:rPr>
        <w:t xml:space="preserve"> de las empresas españolas</w:t>
      </w:r>
      <w:r w:rsidR="00FD4109">
        <w:rPr>
          <w:rFonts w:eastAsia="MS Mincho"/>
          <w:b/>
          <w:bCs/>
          <w:sz w:val="28"/>
          <w:szCs w:val="28"/>
          <w:lang w:val="es-ES" w:eastAsia="es-ES"/>
        </w:rPr>
        <w:t xml:space="preserve"> para conectar</w:t>
      </w:r>
      <w:r w:rsidR="0055596D" w:rsidRPr="0055596D">
        <w:rPr>
          <w:rFonts w:eastAsia="MS Mincho"/>
          <w:b/>
          <w:bCs/>
          <w:sz w:val="28"/>
          <w:szCs w:val="28"/>
          <w:lang w:val="es-ES" w:eastAsia="es-ES"/>
        </w:rPr>
        <w:t xml:space="preserve"> con </w:t>
      </w:r>
      <w:r w:rsidR="00A570D0">
        <w:rPr>
          <w:rFonts w:eastAsia="MS Mincho"/>
          <w:b/>
          <w:bCs/>
          <w:sz w:val="28"/>
          <w:szCs w:val="28"/>
          <w:lang w:val="es-ES" w:eastAsia="es-ES"/>
        </w:rPr>
        <w:t>los</w:t>
      </w:r>
      <w:r w:rsidR="00924D35">
        <w:rPr>
          <w:rFonts w:eastAsia="MS Mincho"/>
          <w:b/>
          <w:bCs/>
          <w:sz w:val="28"/>
          <w:szCs w:val="28"/>
          <w:lang w:val="es-ES" w:eastAsia="es-ES"/>
        </w:rPr>
        <w:t xml:space="preserve"> </w:t>
      </w:r>
      <w:r>
        <w:rPr>
          <w:rFonts w:eastAsia="MS Mincho"/>
          <w:b/>
          <w:bCs/>
          <w:sz w:val="28"/>
          <w:szCs w:val="28"/>
          <w:lang w:val="es-ES" w:eastAsia="es-ES"/>
        </w:rPr>
        <w:t>perfiles más jóvenes</w:t>
      </w:r>
    </w:p>
    <w:p w14:paraId="474FD27D" w14:textId="77777777" w:rsidR="001A33E6" w:rsidRDefault="001A33E6" w:rsidP="001A33E6">
      <w:pPr>
        <w:pStyle w:val="Prrafodelista"/>
        <w:spacing w:before="120" w:after="0" w:line="288" w:lineRule="auto"/>
        <w:ind w:left="360"/>
        <w:contextualSpacing w:val="0"/>
        <w:rPr>
          <w:sz w:val="22"/>
          <w:szCs w:val="22"/>
          <w:lang w:val="es-ES"/>
        </w:rPr>
      </w:pPr>
    </w:p>
    <w:p w14:paraId="2A99D015" w14:textId="790170C3" w:rsidR="00040E7F" w:rsidRPr="00706086" w:rsidRDefault="00B464BF" w:rsidP="001A33E6">
      <w:pPr>
        <w:pStyle w:val="Prrafodelista"/>
        <w:numPr>
          <w:ilvl w:val="0"/>
          <w:numId w:val="1"/>
        </w:numPr>
        <w:spacing w:before="120" w:after="0" w:line="288" w:lineRule="auto"/>
        <w:contextualSpacing w:val="0"/>
        <w:rPr>
          <w:sz w:val="22"/>
          <w:szCs w:val="22"/>
          <w:lang w:val="es-ES"/>
        </w:rPr>
      </w:pPr>
      <w:r w:rsidRPr="00B735DA">
        <w:rPr>
          <w:sz w:val="22"/>
          <w:szCs w:val="22"/>
          <w:lang w:val="es-ES"/>
        </w:rPr>
        <w:t xml:space="preserve">El informe </w:t>
      </w:r>
      <w:r w:rsidR="00B735DA" w:rsidRPr="00B735DA">
        <w:rPr>
          <w:rFonts w:eastAsia="Arial"/>
          <w:sz w:val="22"/>
          <w:szCs w:val="22"/>
          <w:lang w:val="es-ES"/>
        </w:rPr>
        <w:t>“Conectando las nuevas generaciones con el mundo del empleo. Retos y oportunidades</w:t>
      </w:r>
      <w:r w:rsidR="00B735DA">
        <w:rPr>
          <w:rFonts w:eastAsia="Arial"/>
          <w:sz w:val="22"/>
          <w:szCs w:val="22"/>
          <w:lang w:val="es-ES"/>
        </w:rPr>
        <w:t>”</w:t>
      </w:r>
      <w:r w:rsidR="004F480D">
        <w:rPr>
          <w:rFonts w:eastAsia="Arial"/>
          <w:sz w:val="22"/>
          <w:szCs w:val="22"/>
          <w:lang w:val="es-ES"/>
        </w:rPr>
        <w:t xml:space="preserve"> analiza los principales </w:t>
      </w:r>
      <w:r w:rsidR="009F5E80">
        <w:rPr>
          <w:rFonts w:eastAsia="Arial"/>
          <w:sz w:val="22"/>
          <w:szCs w:val="22"/>
          <w:lang w:val="es-ES"/>
        </w:rPr>
        <w:t xml:space="preserve">desafíos </w:t>
      </w:r>
      <w:r w:rsidR="004F480D">
        <w:rPr>
          <w:rFonts w:eastAsia="Arial"/>
          <w:sz w:val="22"/>
          <w:szCs w:val="22"/>
          <w:lang w:val="es-ES"/>
        </w:rPr>
        <w:t xml:space="preserve">de las compañías para </w:t>
      </w:r>
      <w:r w:rsidR="00A570D0">
        <w:rPr>
          <w:rFonts w:eastAsia="Arial"/>
          <w:sz w:val="22"/>
          <w:szCs w:val="22"/>
          <w:lang w:val="es-ES"/>
        </w:rPr>
        <w:t>atraer y</w:t>
      </w:r>
      <w:r w:rsidR="00A940C1">
        <w:rPr>
          <w:rFonts w:eastAsia="Arial"/>
          <w:sz w:val="22"/>
          <w:szCs w:val="22"/>
          <w:lang w:val="es-ES"/>
        </w:rPr>
        <w:t xml:space="preserve"> comprometer</w:t>
      </w:r>
      <w:r w:rsidR="004F480D">
        <w:rPr>
          <w:rFonts w:eastAsia="Arial"/>
          <w:sz w:val="22"/>
          <w:szCs w:val="22"/>
          <w:lang w:val="es-ES"/>
        </w:rPr>
        <w:t xml:space="preserve"> </w:t>
      </w:r>
      <w:r w:rsidR="00A570D0">
        <w:rPr>
          <w:rFonts w:eastAsia="Arial"/>
          <w:sz w:val="22"/>
          <w:szCs w:val="22"/>
          <w:lang w:val="es-ES"/>
        </w:rPr>
        <w:t xml:space="preserve">a </w:t>
      </w:r>
      <w:r w:rsidR="004F480D">
        <w:rPr>
          <w:rFonts w:eastAsia="Arial"/>
          <w:sz w:val="22"/>
          <w:szCs w:val="22"/>
          <w:lang w:val="es-ES"/>
        </w:rPr>
        <w:t>las nuevas generaciones</w:t>
      </w:r>
      <w:r w:rsidR="00706086">
        <w:rPr>
          <w:rFonts w:eastAsia="Arial"/>
          <w:sz w:val="22"/>
          <w:szCs w:val="22"/>
          <w:lang w:val="es-ES"/>
        </w:rPr>
        <w:t>.</w:t>
      </w:r>
    </w:p>
    <w:p w14:paraId="2C2CD875" w14:textId="28F2BE43" w:rsidR="00CC1F87" w:rsidRDefault="001A6049" w:rsidP="001A33E6">
      <w:pPr>
        <w:pStyle w:val="Prrafodelista"/>
        <w:numPr>
          <w:ilvl w:val="0"/>
          <w:numId w:val="1"/>
        </w:numPr>
        <w:spacing w:before="120" w:after="0" w:line="288" w:lineRule="auto"/>
        <w:contextualSpacing w:val="0"/>
        <w:rPr>
          <w:sz w:val="22"/>
          <w:szCs w:val="22"/>
          <w:lang w:val="es-ES"/>
        </w:rPr>
      </w:pPr>
      <w:r>
        <w:rPr>
          <w:sz w:val="22"/>
          <w:szCs w:val="22"/>
          <w:lang w:val="es-ES"/>
        </w:rPr>
        <w:t xml:space="preserve">Las empresas españolas </w:t>
      </w:r>
      <w:r w:rsidR="00A66DE4">
        <w:rPr>
          <w:sz w:val="22"/>
          <w:szCs w:val="22"/>
          <w:lang w:val="es-ES"/>
        </w:rPr>
        <w:t>apuestan por</w:t>
      </w:r>
      <w:r>
        <w:rPr>
          <w:sz w:val="22"/>
          <w:szCs w:val="22"/>
          <w:lang w:val="es-ES"/>
        </w:rPr>
        <w:t xml:space="preserve"> </w:t>
      </w:r>
      <w:r w:rsidR="00A66DE4">
        <w:rPr>
          <w:sz w:val="22"/>
          <w:szCs w:val="22"/>
          <w:lang w:val="es-ES"/>
        </w:rPr>
        <w:t>la</w:t>
      </w:r>
      <w:r w:rsidR="009F5E80">
        <w:rPr>
          <w:sz w:val="22"/>
          <w:szCs w:val="22"/>
          <w:lang w:val="es-ES"/>
        </w:rPr>
        <w:t>s</w:t>
      </w:r>
      <w:r w:rsidR="00A66DE4">
        <w:rPr>
          <w:sz w:val="22"/>
          <w:szCs w:val="22"/>
          <w:lang w:val="es-ES"/>
        </w:rPr>
        <w:t xml:space="preserve"> mejora</w:t>
      </w:r>
      <w:r w:rsidR="009F5E80">
        <w:rPr>
          <w:sz w:val="22"/>
          <w:szCs w:val="22"/>
          <w:lang w:val="es-ES"/>
        </w:rPr>
        <w:t>s</w:t>
      </w:r>
      <w:r w:rsidR="00A66DE4">
        <w:rPr>
          <w:sz w:val="22"/>
          <w:szCs w:val="22"/>
          <w:lang w:val="es-ES"/>
        </w:rPr>
        <w:t xml:space="preserve"> en tecnología y </w:t>
      </w:r>
      <w:r w:rsidR="009F5E80">
        <w:rPr>
          <w:sz w:val="22"/>
          <w:szCs w:val="22"/>
          <w:lang w:val="es-ES"/>
        </w:rPr>
        <w:t xml:space="preserve">por </w:t>
      </w:r>
      <w:r w:rsidR="00A66DE4">
        <w:rPr>
          <w:sz w:val="22"/>
          <w:szCs w:val="22"/>
          <w:lang w:val="es-ES"/>
        </w:rPr>
        <w:t>los planes de bienestar</w:t>
      </w:r>
      <w:r w:rsidR="00CC1F87">
        <w:rPr>
          <w:sz w:val="22"/>
          <w:szCs w:val="22"/>
          <w:lang w:val="es-ES"/>
        </w:rPr>
        <w:t xml:space="preserve"> </w:t>
      </w:r>
      <w:r w:rsidR="009F5E80">
        <w:rPr>
          <w:sz w:val="22"/>
          <w:szCs w:val="22"/>
          <w:lang w:val="es-ES"/>
        </w:rPr>
        <w:t xml:space="preserve">como palancas para mejorar la fidelización y la productividad del </w:t>
      </w:r>
      <w:r w:rsidR="00A66DE4">
        <w:rPr>
          <w:sz w:val="22"/>
          <w:szCs w:val="22"/>
          <w:lang w:val="es-ES"/>
        </w:rPr>
        <w:t>Talento junior.</w:t>
      </w:r>
    </w:p>
    <w:p w14:paraId="5A3943C4" w14:textId="77777777" w:rsidR="00363CE1" w:rsidRDefault="00363CE1" w:rsidP="001A33E6">
      <w:pPr>
        <w:spacing w:before="120" w:after="0" w:line="288" w:lineRule="auto"/>
        <w:jc w:val="both"/>
        <w:rPr>
          <w:lang w:val="es-ES"/>
        </w:rPr>
      </w:pPr>
    </w:p>
    <w:p w14:paraId="60BFC9D8" w14:textId="66D4B82B" w:rsidR="00801593" w:rsidRDefault="00040E7F" w:rsidP="001A33E6">
      <w:pPr>
        <w:spacing w:before="120" w:after="0" w:line="288" w:lineRule="auto"/>
        <w:jc w:val="both"/>
        <w:rPr>
          <w:rFonts w:eastAsia="Arial"/>
          <w:sz w:val="22"/>
          <w:szCs w:val="22"/>
          <w:lang w:val="es-ES"/>
        </w:rPr>
      </w:pPr>
      <w:r w:rsidRPr="003E3B5B">
        <w:rPr>
          <w:rFonts w:eastAsia="Arial"/>
          <w:b/>
          <w:bCs/>
          <w:sz w:val="22"/>
          <w:szCs w:val="22"/>
          <w:lang w:val="es-ES"/>
        </w:rPr>
        <w:t xml:space="preserve">Madrid, </w:t>
      </w:r>
      <w:r w:rsidR="001D7342">
        <w:rPr>
          <w:rFonts w:eastAsia="Arial"/>
          <w:b/>
          <w:bCs/>
          <w:sz w:val="22"/>
          <w:szCs w:val="22"/>
          <w:lang w:val="es-ES"/>
        </w:rPr>
        <w:t>11</w:t>
      </w:r>
      <w:r w:rsidRPr="003E3B5B">
        <w:rPr>
          <w:rFonts w:eastAsia="Arial"/>
          <w:b/>
          <w:bCs/>
          <w:sz w:val="22"/>
          <w:szCs w:val="22"/>
          <w:lang w:val="es-ES"/>
        </w:rPr>
        <w:t xml:space="preserve"> de </w:t>
      </w:r>
      <w:r w:rsidR="001D7342">
        <w:rPr>
          <w:rFonts w:eastAsia="Arial"/>
          <w:b/>
          <w:bCs/>
          <w:sz w:val="22"/>
          <w:szCs w:val="22"/>
          <w:lang w:val="es-ES"/>
        </w:rPr>
        <w:t>julio</w:t>
      </w:r>
      <w:r w:rsidRPr="003E3B5B">
        <w:rPr>
          <w:rFonts w:eastAsia="Arial"/>
          <w:b/>
          <w:bCs/>
          <w:sz w:val="22"/>
          <w:szCs w:val="22"/>
          <w:lang w:val="es-ES"/>
        </w:rPr>
        <w:t xml:space="preserve"> de 2024- </w:t>
      </w:r>
      <w:r w:rsidR="007E072F" w:rsidRPr="00F53D47">
        <w:rPr>
          <w:rFonts w:eastAsia="Arial"/>
          <w:sz w:val="22"/>
          <w:szCs w:val="22"/>
          <w:lang w:val="es-ES"/>
        </w:rPr>
        <w:t>La</w:t>
      </w:r>
      <w:r w:rsidR="009F5E80">
        <w:rPr>
          <w:rFonts w:eastAsia="Arial"/>
          <w:sz w:val="22"/>
          <w:szCs w:val="22"/>
          <w:lang w:val="es-ES"/>
        </w:rPr>
        <w:t>s empresas españolas apuntan que la</w:t>
      </w:r>
      <w:r w:rsidR="007E072F" w:rsidRPr="00F53D47">
        <w:rPr>
          <w:rFonts w:eastAsia="Arial"/>
          <w:sz w:val="22"/>
          <w:szCs w:val="22"/>
          <w:lang w:val="es-ES"/>
        </w:rPr>
        <w:t xml:space="preserve"> fidelización y </w:t>
      </w:r>
      <w:r w:rsidR="009F5E80">
        <w:rPr>
          <w:rFonts w:eastAsia="Arial"/>
          <w:sz w:val="22"/>
          <w:szCs w:val="22"/>
          <w:lang w:val="es-ES"/>
        </w:rPr>
        <w:t xml:space="preserve">la </w:t>
      </w:r>
      <w:r w:rsidR="007E072F" w:rsidRPr="00F53D47">
        <w:rPr>
          <w:rFonts w:eastAsia="Arial"/>
          <w:sz w:val="22"/>
          <w:szCs w:val="22"/>
          <w:lang w:val="es-ES"/>
        </w:rPr>
        <w:t>motivación de l</w:t>
      </w:r>
      <w:r w:rsidR="00F53D47">
        <w:rPr>
          <w:rFonts w:eastAsia="Arial"/>
          <w:sz w:val="22"/>
          <w:szCs w:val="22"/>
          <w:lang w:val="es-ES"/>
        </w:rPr>
        <w:t>o</w:t>
      </w:r>
      <w:r w:rsidR="007E072F" w:rsidRPr="00F53D47">
        <w:rPr>
          <w:rFonts w:eastAsia="Arial"/>
          <w:sz w:val="22"/>
          <w:szCs w:val="22"/>
          <w:lang w:val="es-ES"/>
        </w:rPr>
        <w:t xml:space="preserve">s profesionales y </w:t>
      </w:r>
      <w:r w:rsidR="00F53D47">
        <w:rPr>
          <w:rFonts w:eastAsia="Arial"/>
          <w:sz w:val="22"/>
          <w:szCs w:val="22"/>
          <w:lang w:val="es-ES"/>
        </w:rPr>
        <w:t xml:space="preserve">el nivel </w:t>
      </w:r>
      <w:r w:rsidR="007E072F" w:rsidRPr="00F53D47">
        <w:rPr>
          <w:rFonts w:eastAsia="Arial"/>
          <w:sz w:val="22"/>
          <w:szCs w:val="22"/>
          <w:lang w:val="es-ES"/>
        </w:rPr>
        <w:t>de exi</w:t>
      </w:r>
      <w:r w:rsidR="00F53D47" w:rsidRPr="00F53D47">
        <w:rPr>
          <w:rFonts w:eastAsia="Arial"/>
          <w:sz w:val="22"/>
          <w:szCs w:val="22"/>
          <w:lang w:val="es-ES"/>
        </w:rPr>
        <w:t xml:space="preserve">gencia en </w:t>
      </w:r>
      <w:r w:rsidR="00B8108E">
        <w:rPr>
          <w:rFonts w:eastAsia="Arial"/>
          <w:sz w:val="22"/>
          <w:szCs w:val="22"/>
          <w:lang w:val="es-ES"/>
        </w:rPr>
        <w:t>relación con las</w:t>
      </w:r>
      <w:r w:rsidR="00F53D47" w:rsidRPr="00F53D47">
        <w:rPr>
          <w:rFonts w:eastAsia="Arial"/>
          <w:sz w:val="22"/>
          <w:szCs w:val="22"/>
          <w:lang w:val="es-ES"/>
        </w:rPr>
        <w:t xml:space="preserve"> herramientas tecnológicas son los dos principales retos</w:t>
      </w:r>
      <w:r w:rsidR="006A02EE">
        <w:rPr>
          <w:rFonts w:eastAsia="Arial"/>
          <w:sz w:val="22"/>
          <w:szCs w:val="22"/>
          <w:lang w:val="es-ES"/>
        </w:rPr>
        <w:t xml:space="preserve"> </w:t>
      </w:r>
      <w:r w:rsidR="009F5E80">
        <w:rPr>
          <w:rFonts w:eastAsia="Arial"/>
          <w:sz w:val="22"/>
          <w:szCs w:val="22"/>
          <w:lang w:val="es-ES"/>
        </w:rPr>
        <w:t xml:space="preserve">que se encuentran </w:t>
      </w:r>
      <w:r w:rsidR="00F53D47" w:rsidRPr="00F53D47">
        <w:rPr>
          <w:rFonts w:eastAsia="Arial"/>
          <w:sz w:val="22"/>
          <w:szCs w:val="22"/>
          <w:lang w:val="es-ES"/>
        </w:rPr>
        <w:t>para conectar con las generaciones más jóvenes, aquellas que llevan menos de 10 años en activo.</w:t>
      </w:r>
    </w:p>
    <w:p w14:paraId="262DB0B7" w14:textId="691012F2" w:rsidR="009844D4" w:rsidRDefault="00A221B1" w:rsidP="001A33E6">
      <w:pPr>
        <w:spacing w:before="120" w:after="0" w:line="288" w:lineRule="auto"/>
        <w:jc w:val="both"/>
        <w:rPr>
          <w:rFonts w:eastAsia="Arial"/>
          <w:sz w:val="22"/>
          <w:szCs w:val="22"/>
          <w:lang w:val="es-ES"/>
        </w:rPr>
      </w:pPr>
      <w:r>
        <w:rPr>
          <w:rFonts w:eastAsia="Arial"/>
          <w:sz w:val="22"/>
          <w:szCs w:val="22"/>
          <w:lang w:val="es-ES"/>
        </w:rPr>
        <w:t xml:space="preserve">Estas son algunas de las conclusiones extraídas del </w:t>
      </w:r>
      <w:r w:rsidR="00203FEA" w:rsidRPr="00203FEA">
        <w:rPr>
          <w:rFonts w:eastAsia="Arial"/>
          <w:sz w:val="22"/>
          <w:szCs w:val="22"/>
          <w:lang w:val="es-ES"/>
        </w:rPr>
        <w:t xml:space="preserve">informe </w:t>
      </w:r>
      <w:r w:rsidR="0031613C">
        <w:rPr>
          <w:rFonts w:eastAsia="Arial"/>
          <w:sz w:val="22"/>
          <w:szCs w:val="22"/>
          <w:lang w:val="es-ES"/>
        </w:rPr>
        <w:t>“</w:t>
      </w:r>
      <w:r w:rsidR="00203FEA" w:rsidRPr="00203FEA">
        <w:rPr>
          <w:rFonts w:eastAsia="Arial"/>
          <w:sz w:val="22"/>
          <w:szCs w:val="22"/>
          <w:lang w:val="es-ES"/>
        </w:rPr>
        <w:t xml:space="preserve">Conectando </w:t>
      </w:r>
      <w:r w:rsidR="00437D67">
        <w:rPr>
          <w:rFonts w:eastAsia="Arial"/>
          <w:sz w:val="22"/>
          <w:szCs w:val="22"/>
          <w:lang w:val="es-ES"/>
        </w:rPr>
        <w:t>las nuevas generaciones con el mundo del empleo</w:t>
      </w:r>
      <w:r w:rsidR="003206DA">
        <w:rPr>
          <w:rFonts w:eastAsia="Arial"/>
          <w:sz w:val="22"/>
          <w:szCs w:val="22"/>
          <w:lang w:val="es-ES"/>
        </w:rPr>
        <w:t xml:space="preserve">. Retos </w:t>
      </w:r>
      <w:r w:rsidR="00A85962">
        <w:rPr>
          <w:rFonts w:eastAsia="Arial"/>
          <w:sz w:val="22"/>
          <w:szCs w:val="22"/>
          <w:lang w:val="es-ES"/>
        </w:rPr>
        <w:t>y oportunidades</w:t>
      </w:r>
      <w:r w:rsidR="0031613C">
        <w:rPr>
          <w:rFonts w:eastAsia="Arial"/>
          <w:sz w:val="22"/>
          <w:szCs w:val="22"/>
          <w:lang w:val="es-ES"/>
        </w:rPr>
        <w:t>”</w:t>
      </w:r>
      <w:r w:rsidR="00203FEA" w:rsidRPr="00203FEA">
        <w:rPr>
          <w:rFonts w:eastAsia="Arial"/>
          <w:sz w:val="22"/>
          <w:szCs w:val="22"/>
          <w:lang w:val="es-ES"/>
        </w:rPr>
        <w:t xml:space="preserve"> </w:t>
      </w:r>
      <w:r w:rsidR="00A85962">
        <w:rPr>
          <w:rFonts w:eastAsia="Arial"/>
          <w:sz w:val="22"/>
          <w:szCs w:val="22"/>
          <w:lang w:val="es-ES"/>
        </w:rPr>
        <w:t>elaborado por</w:t>
      </w:r>
      <w:r w:rsidR="0031613C">
        <w:rPr>
          <w:rFonts w:eastAsia="Arial"/>
          <w:sz w:val="22"/>
          <w:szCs w:val="22"/>
          <w:lang w:val="es-ES"/>
        </w:rPr>
        <w:t xml:space="preserve"> Fundación Human Age Institute</w:t>
      </w:r>
      <w:r w:rsidR="00BE26F4">
        <w:rPr>
          <w:rFonts w:eastAsia="Arial"/>
          <w:sz w:val="22"/>
          <w:szCs w:val="22"/>
          <w:lang w:val="es-ES"/>
        </w:rPr>
        <w:t>, iniciativa impulsada por ManpowerGroup,</w:t>
      </w:r>
      <w:r w:rsidR="006B74B8">
        <w:rPr>
          <w:rFonts w:eastAsia="Arial"/>
          <w:sz w:val="22"/>
          <w:szCs w:val="22"/>
          <w:lang w:val="es-ES"/>
        </w:rPr>
        <w:t xml:space="preserve"> con motivo del </w:t>
      </w:r>
      <w:r w:rsidR="00F44429" w:rsidRPr="00520D92">
        <w:rPr>
          <w:rFonts w:eastAsia="Arial"/>
          <w:sz w:val="22"/>
          <w:szCs w:val="22"/>
          <w:lang w:val="es-ES"/>
        </w:rPr>
        <w:t>Día Mundial de las Habilidades de la Juventud</w:t>
      </w:r>
      <w:r w:rsidR="00841C10">
        <w:rPr>
          <w:rFonts w:eastAsia="Arial"/>
          <w:sz w:val="22"/>
          <w:szCs w:val="22"/>
          <w:lang w:val="es-ES"/>
        </w:rPr>
        <w:t>.</w:t>
      </w:r>
      <w:r w:rsidR="009844D4">
        <w:rPr>
          <w:rFonts w:eastAsia="Arial"/>
          <w:sz w:val="22"/>
          <w:szCs w:val="22"/>
          <w:lang w:val="es-ES"/>
        </w:rPr>
        <w:t xml:space="preserve"> </w:t>
      </w:r>
      <w:r w:rsidR="006C0017">
        <w:rPr>
          <w:rFonts w:eastAsia="Arial"/>
          <w:sz w:val="22"/>
          <w:szCs w:val="22"/>
          <w:lang w:val="es-ES"/>
        </w:rPr>
        <w:t>Mediante un</w:t>
      </w:r>
      <w:r w:rsidR="00162580">
        <w:rPr>
          <w:rFonts w:eastAsia="Arial"/>
          <w:sz w:val="22"/>
          <w:szCs w:val="22"/>
          <w:lang w:val="es-ES"/>
        </w:rPr>
        <w:t xml:space="preserve">a </w:t>
      </w:r>
      <w:r w:rsidR="006C0017">
        <w:rPr>
          <w:rFonts w:eastAsia="Arial"/>
          <w:sz w:val="22"/>
          <w:szCs w:val="22"/>
          <w:lang w:val="es-ES"/>
        </w:rPr>
        <w:t xml:space="preserve">encuesta realizada a </w:t>
      </w:r>
      <w:r w:rsidR="002558B9">
        <w:rPr>
          <w:rFonts w:eastAsia="Arial"/>
          <w:sz w:val="22"/>
          <w:szCs w:val="22"/>
          <w:lang w:val="es-ES"/>
        </w:rPr>
        <w:t xml:space="preserve">1.050 empresas del </w:t>
      </w:r>
      <w:r w:rsidR="00162580">
        <w:rPr>
          <w:rFonts w:eastAsia="Arial"/>
          <w:sz w:val="22"/>
          <w:szCs w:val="22"/>
          <w:lang w:val="es-ES"/>
        </w:rPr>
        <w:t xml:space="preserve">todo el </w:t>
      </w:r>
      <w:r w:rsidR="002558B9">
        <w:rPr>
          <w:rFonts w:eastAsia="Arial"/>
          <w:sz w:val="22"/>
          <w:szCs w:val="22"/>
          <w:lang w:val="es-ES"/>
        </w:rPr>
        <w:t>territorio nacional</w:t>
      </w:r>
      <w:r w:rsidR="001A33E6">
        <w:rPr>
          <w:rFonts w:eastAsia="Arial"/>
          <w:sz w:val="22"/>
          <w:szCs w:val="22"/>
          <w:lang w:val="es-ES"/>
        </w:rPr>
        <w:t xml:space="preserve"> </w:t>
      </w:r>
      <w:r w:rsidR="00162580">
        <w:rPr>
          <w:rFonts w:eastAsia="Arial"/>
          <w:sz w:val="22"/>
          <w:szCs w:val="22"/>
          <w:lang w:val="es-ES"/>
        </w:rPr>
        <w:t>y de todos los sectores</w:t>
      </w:r>
      <w:r w:rsidR="002558B9">
        <w:rPr>
          <w:rFonts w:eastAsia="Arial"/>
          <w:sz w:val="22"/>
          <w:szCs w:val="22"/>
          <w:lang w:val="es-ES"/>
        </w:rPr>
        <w:t xml:space="preserve">, </w:t>
      </w:r>
      <w:r w:rsidR="006C0017">
        <w:rPr>
          <w:rFonts w:eastAsia="Arial"/>
          <w:sz w:val="22"/>
          <w:szCs w:val="22"/>
          <w:lang w:val="es-ES"/>
        </w:rPr>
        <w:t xml:space="preserve">se apunta que </w:t>
      </w:r>
      <w:r w:rsidR="00BA73BF">
        <w:rPr>
          <w:rFonts w:eastAsia="Arial"/>
          <w:sz w:val="22"/>
          <w:szCs w:val="22"/>
          <w:lang w:val="es-ES"/>
        </w:rPr>
        <w:t xml:space="preserve">la conciliación y las expectativas de compensación ocupan el tercer y cuarto lugar </w:t>
      </w:r>
      <w:r w:rsidR="00696202">
        <w:rPr>
          <w:rFonts w:eastAsia="Arial"/>
          <w:sz w:val="22"/>
          <w:szCs w:val="22"/>
          <w:lang w:val="es-ES"/>
        </w:rPr>
        <w:t>entre los retos que deben afrontar</w:t>
      </w:r>
      <w:r w:rsidR="00841C10">
        <w:rPr>
          <w:rFonts w:eastAsia="Arial"/>
          <w:sz w:val="22"/>
          <w:szCs w:val="22"/>
          <w:lang w:val="es-ES"/>
        </w:rPr>
        <w:t xml:space="preserve"> actualmente</w:t>
      </w:r>
      <w:r w:rsidR="00696202">
        <w:rPr>
          <w:rFonts w:eastAsia="Arial"/>
          <w:sz w:val="22"/>
          <w:szCs w:val="22"/>
          <w:lang w:val="es-ES"/>
        </w:rPr>
        <w:t xml:space="preserve"> para </w:t>
      </w:r>
      <w:r w:rsidR="00801593">
        <w:rPr>
          <w:rFonts w:eastAsia="Arial"/>
          <w:sz w:val="22"/>
          <w:szCs w:val="22"/>
          <w:lang w:val="es-ES"/>
        </w:rPr>
        <w:t>atraer a las nuevas generaciones.</w:t>
      </w:r>
    </w:p>
    <w:p w14:paraId="30410B7D" w14:textId="74B86852" w:rsidR="00283F51" w:rsidRDefault="000B1E13" w:rsidP="001A33E6">
      <w:pPr>
        <w:spacing w:before="120" w:after="0" w:line="288" w:lineRule="auto"/>
        <w:jc w:val="both"/>
        <w:rPr>
          <w:rFonts w:eastAsia="Arial"/>
          <w:sz w:val="22"/>
          <w:szCs w:val="22"/>
          <w:lang w:val="es-ES"/>
        </w:rPr>
      </w:pPr>
      <w:r>
        <w:rPr>
          <w:rFonts w:eastAsia="Arial"/>
          <w:sz w:val="22"/>
          <w:szCs w:val="22"/>
          <w:lang w:val="es-ES"/>
        </w:rPr>
        <w:t xml:space="preserve">Las </w:t>
      </w:r>
      <w:r w:rsidR="00B45142">
        <w:rPr>
          <w:rFonts w:eastAsia="Arial"/>
          <w:sz w:val="22"/>
          <w:szCs w:val="22"/>
          <w:lang w:val="es-ES"/>
        </w:rPr>
        <w:t>compañías españolas confirman</w:t>
      </w:r>
      <w:r w:rsidR="006C0017">
        <w:rPr>
          <w:rFonts w:eastAsia="Arial"/>
          <w:sz w:val="22"/>
          <w:szCs w:val="22"/>
          <w:lang w:val="es-ES"/>
        </w:rPr>
        <w:t>,</w:t>
      </w:r>
      <w:r w:rsidR="00B45142">
        <w:rPr>
          <w:rFonts w:eastAsia="Arial"/>
          <w:sz w:val="22"/>
          <w:szCs w:val="22"/>
          <w:lang w:val="es-ES"/>
        </w:rPr>
        <w:t xml:space="preserve"> además</w:t>
      </w:r>
      <w:r w:rsidR="006C0017">
        <w:rPr>
          <w:rFonts w:eastAsia="Arial"/>
          <w:sz w:val="22"/>
          <w:szCs w:val="22"/>
          <w:lang w:val="es-ES"/>
        </w:rPr>
        <w:t>,</w:t>
      </w:r>
      <w:r w:rsidR="00B45142">
        <w:rPr>
          <w:rFonts w:eastAsia="Arial"/>
          <w:sz w:val="22"/>
          <w:szCs w:val="22"/>
          <w:lang w:val="es-ES"/>
        </w:rPr>
        <w:t xml:space="preserve"> que invertir en mejoras tecnológicas y apostar por el bienestar</w:t>
      </w:r>
      <w:r w:rsidR="007E69AF">
        <w:rPr>
          <w:rFonts w:eastAsia="Arial"/>
          <w:sz w:val="22"/>
          <w:szCs w:val="22"/>
          <w:lang w:val="es-ES"/>
        </w:rPr>
        <w:t xml:space="preserve"> de los profesionales</w:t>
      </w:r>
      <w:r w:rsidR="00ED5D09">
        <w:rPr>
          <w:rFonts w:eastAsia="Arial"/>
          <w:sz w:val="22"/>
          <w:szCs w:val="22"/>
          <w:lang w:val="es-ES"/>
        </w:rPr>
        <w:t xml:space="preserve"> son los dos elementos </w:t>
      </w:r>
      <w:r w:rsidR="007E69AF">
        <w:rPr>
          <w:rFonts w:eastAsia="Arial"/>
          <w:sz w:val="22"/>
          <w:szCs w:val="22"/>
          <w:lang w:val="es-ES"/>
        </w:rPr>
        <w:t>clave</w:t>
      </w:r>
      <w:r w:rsidR="00ED5D09">
        <w:rPr>
          <w:rFonts w:eastAsia="Arial"/>
          <w:sz w:val="22"/>
          <w:szCs w:val="22"/>
          <w:lang w:val="es-ES"/>
        </w:rPr>
        <w:t xml:space="preserve"> para mejorar tanto </w:t>
      </w:r>
      <w:r w:rsidR="007E69AF">
        <w:rPr>
          <w:rFonts w:eastAsia="Arial"/>
          <w:sz w:val="22"/>
          <w:szCs w:val="22"/>
          <w:lang w:val="es-ES"/>
        </w:rPr>
        <w:t>el</w:t>
      </w:r>
      <w:r w:rsidR="00ED5D09">
        <w:rPr>
          <w:rFonts w:eastAsia="Arial"/>
          <w:sz w:val="22"/>
          <w:szCs w:val="22"/>
          <w:lang w:val="es-ES"/>
        </w:rPr>
        <w:t xml:space="preserve"> nivel de fidelización como </w:t>
      </w:r>
      <w:r w:rsidR="007E69AF">
        <w:rPr>
          <w:rFonts w:eastAsia="Arial"/>
          <w:sz w:val="22"/>
          <w:szCs w:val="22"/>
          <w:lang w:val="es-ES"/>
        </w:rPr>
        <w:t>la</w:t>
      </w:r>
      <w:r w:rsidR="00ED5D09">
        <w:rPr>
          <w:rFonts w:eastAsia="Arial"/>
          <w:sz w:val="22"/>
          <w:szCs w:val="22"/>
          <w:lang w:val="es-ES"/>
        </w:rPr>
        <w:t xml:space="preserve"> productividad </w:t>
      </w:r>
      <w:r w:rsidR="007E69AF">
        <w:rPr>
          <w:rFonts w:eastAsia="Arial"/>
          <w:sz w:val="22"/>
          <w:szCs w:val="22"/>
          <w:lang w:val="es-ES"/>
        </w:rPr>
        <w:t>de los perfiles más jóvenes.</w:t>
      </w:r>
      <w:r w:rsidR="002F2937">
        <w:rPr>
          <w:rFonts w:eastAsia="Arial"/>
          <w:sz w:val="22"/>
          <w:szCs w:val="22"/>
          <w:lang w:val="es-ES"/>
        </w:rPr>
        <w:t xml:space="preserve"> Estrategias </w:t>
      </w:r>
      <w:r w:rsidR="00B07621">
        <w:rPr>
          <w:rFonts w:eastAsia="Arial"/>
          <w:sz w:val="22"/>
          <w:szCs w:val="22"/>
          <w:lang w:val="es-ES"/>
        </w:rPr>
        <w:t>prioritarias en las que coinciden también las</w:t>
      </w:r>
      <w:r w:rsidR="00C67687">
        <w:rPr>
          <w:rFonts w:eastAsia="Arial"/>
          <w:sz w:val="22"/>
          <w:szCs w:val="22"/>
          <w:lang w:val="es-ES"/>
        </w:rPr>
        <w:t xml:space="preserve"> más de </w:t>
      </w:r>
      <w:r w:rsidR="00721A2D">
        <w:rPr>
          <w:rFonts w:eastAsia="Arial"/>
          <w:sz w:val="22"/>
          <w:szCs w:val="22"/>
          <w:lang w:val="es-ES"/>
        </w:rPr>
        <w:t>40.000</w:t>
      </w:r>
      <w:r w:rsidR="00B07621">
        <w:rPr>
          <w:rFonts w:eastAsia="Arial"/>
          <w:sz w:val="22"/>
          <w:szCs w:val="22"/>
          <w:lang w:val="es-ES"/>
        </w:rPr>
        <w:t xml:space="preserve"> empresas</w:t>
      </w:r>
      <w:r w:rsidR="008931C0">
        <w:rPr>
          <w:rFonts w:eastAsia="Arial"/>
          <w:sz w:val="22"/>
          <w:szCs w:val="22"/>
          <w:lang w:val="es-ES"/>
        </w:rPr>
        <w:t xml:space="preserve"> de 42 mercados diferentes</w:t>
      </w:r>
      <w:r w:rsidR="00721A2D">
        <w:rPr>
          <w:rFonts w:eastAsia="Arial"/>
          <w:sz w:val="22"/>
          <w:szCs w:val="22"/>
          <w:lang w:val="es-ES"/>
        </w:rPr>
        <w:t xml:space="preserve"> encuestadas </w:t>
      </w:r>
      <w:r w:rsidR="00B07621">
        <w:rPr>
          <w:rFonts w:eastAsia="Arial"/>
          <w:sz w:val="22"/>
          <w:szCs w:val="22"/>
          <w:lang w:val="es-ES"/>
        </w:rPr>
        <w:t>a nivel mundial</w:t>
      </w:r>
      <w:r w:rsidR="002C40DA">
        <w:rPr>
          <w:rFonts w:eastAsia="Arial"/>
          <w:sz w:val="22"/>
          <w:szCs w:val="22"/>
          <w:lang w:val="es-ES"/>
        </w:rPr>
        <w:t>.</w:t>
      </w:r>
    </w:p>
    <w:p w14:paraId="23217E60" w14:textId="693C53F7" w:rsidR="003563DC" w:rsidRPr="005B10DD" w:rsidRDefault="00A10FA7" w:rsidP="001A33E6">
      <w:pPr>
        <w:spacing w:before="120" w:after="0" w:line="288" w:lineRule="auto"/>
        <w:jc w:val="both"/>
        <w:rPr>
          <w:rFonts w:eastAsia="Arial"/>
          <w:i/>
          <w:iCs/>
          <w:sz w:val="22"/>
          <w:szCs w:val="22"/>
          <w:lang w:val="es-ES"/>
        </w:rPr>
      </w:pPr>
      <w:r w:rsidRPr="00A10FA7">
        <w:rPr>
          <w:rFonts w:eastAsia="Arial"/>
          <w:sz w:val="22"/>
          <w:szCs w:val="22"/>
          <w:lang w:val="es-ES"/>
        </w:rPr>
        <w:t>Para</w:t>
      </w:r>
      <w:r>
        <w:rPr>
          <w:rFonts w:eastAsia="Arial"/>
          <w:b/>
          <w:bCs/>
          <w:sz w:val="22"/>
          <w:szCs w:val="22"/>
          <w:lang w:val="es-ES"/>
        </w:rPr>
        <w:t xml:space="preserve"> </w:t>
      </w:r>
      <w:r w:rsidR="003563DC" w:rsidRPr="00611FEB">
        <w:rPr>
          <w:rFonts w:eastAsia="Arial"/>
          <w:b/>
          <w:bCs/>
          <w:sz w:val="22"/>
          <w:szCs w:val="22"/>
          <w:lang w:val="es-ES"/>
        </w:rPr>
        <w:t>Margarita Álvarez</w:t>
      </w:r>
      <w:r w:rsidR="003563DC" w:rsidRPr="003563DC">
        <w:rPr>
          <w:rFonts w:eastAsia="Arial"/>
          <w:sz w:val="22"/>
          <w:szCs w:val="22"/>
          <w:lang w:val="es-ES"/>
        </w:rPr>
        <w:t>, directora de Fundación Human Age Institute</w:t>
      </w:r>
      <w:r w:rsidR="003563DC">
        <w:rPr>
          <w:rFonts w:eastAsia="Arial"/>
          <w:sz w:val="22"/>
          <w:szCs w:val="22"/>
          <w:lang w:val="es-ES"/>
        </w:rPr>
        <w:t xml:space="preserve">, </w:t>
      </w:r>
      <w:r>
        <w:rPr>
          <w:rFonts w:eastAsia="Arial"/>
          <w:sz w:val="22"/>
          <w:szCs w:val="22"/>
          <w:lang w:val="es-ES"/>
        </w:rPr>
        <w:t>“</w:t>
      </w:r>
      <w:r w:rsidRPr="005B10DD">
        <w:rPr>
          <w:rFonts w:eastAsia="Arial"/>
          <w:i/>
          <w:iCs/>
          <w:sz w:val="22"/>
          <w:szCs w:val="22"/>
          <w:lang w:val="es-ES"/>
        </w:rPr>
        <w:t xml:space="preserve">desarrollar estrategias específicas para atraer y comprometer al Talento junior </w:t>
      </w:r>
      <w:r w:rsidR="002B4D4D" w:rsidRPr="005B10DD">
        <w:rPr>
          <w:rFonts w:eastAsia="Arial"/>
          <w:i/>
          <w:iCs/>
          <w:sz w:val="22"/>
          <w:szCs w:val="22"/>
          <w:lang w:val="es-ES"/>
        </w:rPr>
        <w:t>es clave si queremos impulsar equipos y compañías divers</w:t>
      </w:r>
      <w:r w:rsidR="00C84A55">
        <w:rPr>
          <w:rFonts w:eastAsia="Arial"/>
          <w:i/>
          <w:iCs/>
          <w:sz w:val="22"/>
          <w:szCs w:val="22"/>
          <w:lang w:val="es-ES"/>
        </w:rPr>
        <w:t>a</w:t>
      </w:r>
      <w:r w:rsidR="002B4D4D" w:rsidRPr="005B10DD">
        <w:rPr>
          <w:rFonts w:eastAsia="Arial"/>
          <w:i/>
          <w:iCs/>
          <w:sz w:val="22"/>
          <w:szCs w:val="22"/>
          <w:lang w:val="es-ES"/>
        </w:rPr>
        <w:t>s e inclusiv</w:t>
      </w:r>
      <w:r w:rsidR="00C84A55">
        <w:rPr>
          <w:rFonts w:eastAsia="Arial"/>
          <w:i/>
          <w:iCs/>
          <w:sz w:val="22"/>
          <w:szCs w:val="22"/>
          <w:lang w:val="es-ES"/>
        </w:rPr>
        <w:t>a</w:t>
      </w:r>
      <w:r w:rsidR="002B4D4D" w:rsidRPr="005B10DD">
        <w:rPr>
          <w:rFonts w:eastAsia="Arial"/>
          <w:i/>
          <w:iCs/>
          <w:sz w:val="22"/>
          <w:szCs w:val="22"/>
          <w:lang w:val="es-ES"/>
        </w:rPr>
        <w:t xml:space="preserve">s que ofrezcan oportunidades </w:t>
      </w:r>
      <w:r w:rsidR="00A53D25" w:rsidRPr="005B10DD">
        <w:rPr>
          <w:rFonts w:eastAsia="Arial"/>
          <w:i/>
          <w:iCs/>
          <w:sz w:val="22"/>
          <w:szCs w:val="22"/>
          <w:lang w:val="es-ES"/>
        </w:rPr>
        <w:t xml:space="preserve">a todos los perfiles </w:t>
      </w:r>
      <w:r w:rsidR="00CA739E" w:rsidRPr="005B10DD">
        <w:rPr>
          <w:rFonts w:eastAsia="Arial"/>
          <w:i/>
          <w:iCs/>
          <w:sz w:val="22"/>
          <w:szCs w:val="22"/>
          <w:lang w:val="es-ES"/>
        </w:rPr>
        <w:t>profesionales</w:t>
      </w:r>
      <w:r w:rsidR="00F368DB" w:rsidRPr="005B10DD">
        <w:rPr>
          <w:rFonts w:eastAsia="Arial"/>
          <w:i/>
          <w:iCs/>
          <w:sz w:val="22"/>
          <w:szCs w:val="22"/>
          <w:lang w:val="es-ES"/>
        </w:rPr>
        <w:t>. La diversidad</w:t>
      </w:r>
      <w:r w:rsidR="00A61CDF" w:rsidRPr="005B10DD">
        <w:rPr>
          <w:rFonts w:eastAsia="Arial"/>
          <w:i/>
          <w:iCs/>
          <w:sz w:val="22"/>
          <w:szCs w:val="22"/>
          <w:lang w:val="es-ES"/>
        </w:rPr>
        <w:t xml:space="preserve">, </w:t>
      </w:r>
      <w:r w:rsidR="00234E5E" w:rsidRPr="005B10DD">
        <w:rPr>
          <w:rFonts w:eastAsia="Arial"/>
          <w:i/>
          <w:iCs/>
          <w:sz w:val="22"/>
          <w:szCs w:val="22"/>
          <w:lang w:val="es-ES"/>
        </w:rPr>
        <w:t xml:space="preserve">entendida en </w:t>
      </w:r>
      <w:r w:rsidR="000B1355" w:rsidRPr="005B10DD">
        <w:rPr>
          <w:rFonts w:eastAsia="Arial"/>
          <w:i/>
          <w:iCs/>
          <w:sz w:val="22"/>
          <w:szCs w:val="22"/>
          <w:lang w:val="es-ES"/>
        </w:rPr>
        <w:t>su</w:t>
      </w:r>
      <w:r w:rsidR="00234E5E" w:rsidRPr="005B10DD">
        <w:rPr>
          <w:rFonts w:eastAsia="Arial"/>
          <w:i/>
          <w:iCs/>
          <w:sz w:val="22"/>
          <w:szCs w:val="22"/>
          <w:lang w:val="es-ES"/>
        </w:rPr>
        <w:t xml:space="preserve"> más amplio sentido, es clave para garantizar la sostenibilidad social de las compañías</w:t>
      </w:r>
      <w:r w:rsidR="000B1355" w:rsidRPr="005B10DD">
        <w:rPr>
          <w:rFonts w:eastAsia="Arial"/>
          <w:i/>
          <w:iCs/>
          <w:sz w:val="22"/>
          <w:szCs w:val="22"/>
          <w:lang w:val="es-ES"/>
        </w:rPr>
        <w:t>”</w:t>
      </w:r>
      <w:r w:rsidR="005B10DD">
        <w:rPr>
          <w:rFonts w:eastAsia="Arial"/>
          <w:i/>
          <w:iCs/>
          <w:sz w:val="22"/>
          <w:szCs w:val="22"/>
          <w:lang w:val="es-ES"/>
        </w:rPr>
        <w:t>.</w:t>
      </w:r>
    </w:p>
    <w:p w14:paraId="79CC9CC0" w14:textId="7D4333CF" w:rsidR="00040E7F" w:rsidRDefault="00040E7F" w:rsidP="001A33E6">
      <w:pPr>
        <w:spacing w:before="120" w:after="0" w:line="288" w:lineRule="auto"/>
        <w:jc w:val="both"/>
        <w:rPr>
          <w:rFonts w:eastAsia="Arial"/>
          <w:sz w:val="22"/>
          <w:szCs w:val="22"/>
          <w:lang w:val="es-ES"/>
        </w:rPr>
      </w:pPr>
    </w:p>
    <w:p w14:paraId="147CDD83" w14:textId="66B76621" w:rsidR="006A6CAB" w:rsidRPr="00AA4816" w:rsidRDefault="00AA4816" w:rsidP="001A33E6">
      <w:pPr>
        <w:spacing w:before="120" w:after="0" w:line="288" w:lineRule="auto"/>
        <w:jc w:val="both"/>
        <w:rPr>
          <w:rFonts w:eastAsia="Arial"/>
          <w:b/>
          <w:bCs/>
          <w:sz w:val="22"/>
          <w:szCs w:val="22"/>
          <w:lang w:val="es-ES"/>
        </w:rPr>
      </w:pPr>
      <w:r w:rsidRPr="00AA4816">
        <w:rPr>
          <w:rFonts w:eastAsia="Arial"/>
          <w:b/>
          <w:bCs/>
          <w:sz w:val="22"/>
          <w:szCs w:val="22"/>
          <w:lang w:val="es-ES"/>
        </w:rPr>
        <w:t xml:space="preserve">El valor de las competencias </w:t>
      </w:r>
      <w:proofErr w:type="spellStart"/>
      <w:r w:rsidRPr="00AA4816">
        <w:rPr>
          <w:rFonts w:eastAsia="Arial"/>
          <w:b/>
          <w:bCs/>
          <w:i/>
          <w:iCs/>
          <w:sz w:val="22"/>
          <w:szCs w:val="22"/>
          <w:lang w:val="es-ES"/>
        </w:rPr>
        <w:t>soft</w:t>
      </w:r>
      <w:proofErr w:type="spellEnd"/>
    </w:p>
    <w:p w14:paraId="0F16FFDA" w14:textId="2FADD0AE" w:rsidR="00397FEE" w:rsidRPr="001A33E6" w:rsidRDefault="00BB0572" w:rsidP="001A33E6">
      <w:pPr>
        <w:spacing w:before="120" w:after="0" w:line="288" w:lineRule="auto"/>
        <w:jc w:val="both"/>
        <w:rPr>
          <w:rFonts w:eastAsia="Arial"/>
          <w:sz w:val="22"/>
          <w:szCs w:val="22"/>
          <w:lang w:val="es-ES"/>
        </w:rPr>
      </w:pPr>
      <w:r w:rsidRPr="001A33E6">
        <w:rPr>
          <w:rFonts w:eastAsia="Arial"/>
          <w:sz w:val="22"/>
          <w:szCs w:val="22"/>
          <w:lang w:val="es-ES"/>
        </w:rPr>
        <w:t xml:space="preserve">El informe revela además que </w:t>
      </w:r>
      <w:r w:rsidR="00397FEE" w:rsidRPr="001A33E6">
        <w:rPr>
          <w:rFonts w:eastAsia="Arial"/>
          <w:sz w:val="22"/>
          <w:szCs w:val="22"/>
          <w:lang w:val="es-ES"/>
        </w:rPr>
        <w:t>1 de cada 4 compañías</w:t>
      </w:r>
      <w:r w:rsidR="004D1DCD" w:rsidRPr="001A33E6">
        <w:rPr>
          <w:rFonts w:eastAsia="Arial"/>
          <w:sz w:val="22"/>
          <w:szCs w:val="22"/>
          <w:lang w:val="es-ES"/>
        </w:rPr>
        <w:t xml:space="preserve"> (24% en </w:t>
      </w:r>
      <w:r w:rsidR="007F0AA4" w:rsidRPr="001A33E6">
        <w:rPr>
          <w:rFonts w:eastAsia="Arial"/>
          <w:sz w:val="22"/>
          <w:szCs w:val="22"/>
          <w:lang w:val="es-ES"/>
        </w:rPr>
        <w:t xml:space="preserve">España y 27% a nivel global) identifica la falta de habilidades específicas para desarrollar sus funciones como </w:t>
      </w:r>
      <w:r w:rsidR="007F0AA4" w:rsidRPr="001A33E6">
        <w:rPr>
          <w:rFonts w:eastAsia="Arial"/>
          <w:sz w:val="22"/>
          <w:szCs w:val="22"/>
          <w:lang w:val="es-ES"/>
        </w:rPr>
        <w:lastRenderedPageBreak/>
        <w:t>uno de los principal</w:t>
      </w:r>
      <w:r w:rsidR="00467328">
        <w:rPr>
          <w:rFonts w:eastAsia="Arial"/>
          <w:sz w:val="22"/>
          <w:szCs w:val="22"/>
          <w:lang w:val="es-ES"/>
        </w:rPr>
        <w:t>e</w:t>
      </w:r>
      <w:r w:rsidR="007F0AA4" w:rsidRPr="001A33E6">
        <w:rPr>
          <w:rFonts w:eastAsia="Arial"/>
          <w:sz w:val="22"/>
          <w:szCs w:val="22"/>
          <w:lang w:val="es-ES"/>
        </w:rPr>
        <w:t xml:space="preserve">s retos de las empresas con los jóvenes talentos. </w:t>
      </w:r>
      <w:r w:rsidR="00C26B2E" w:rsidRPr="001A33E6">
        <w:rPr>
          <w:rFonts w:eastAsia="Arial"/>
          <w:sz w:val="22"/>
          <w:szCs w:val="22"/>
          <w:lang w:val="es-ES"/>
        </w:rPr>
        <w:t xml:space="preserve">Dato que </w:t>
      </w:r>
      <w:r w:rsidR="00E51646" w:rsidRPr="001A33E6">
        <w:rPr>
          <w:rFonts w:eastAsia="Arial"/>
          <w:sz w:val="22"/>
          <w:szCs w:val="22"/>
          <w:lang w:val="es-ES"/>
        </w:rPr>
        <w:t xml:space="preserve">vincula de forma evidente con el hecho de que, en la actualidad, el 78% de las compañías a nivel nacional y el </w:t>
      </w:r>
      <w:r w:rsidR="00286C73" w:rsidRPr="001A33E6">
        <w:rPr>
          <w:rFonts w:eastAsia="Arial"/>
          <w:sz w:val="22"/>
          <w:szCs w:val="22"/>
          <w:lang w:val="es-ES"/>
        </w:rPr>
        <w:t>75%</w:t>
      </w:r>
      <w:r w:rsidR="00E51646" w:rsidRPr="001A33E6">
        <w:rPr>
          <w:rFonts w:eastAsia="Arial"/>
          <w:sz w:val="22"/>
          <w:szCs w:val="22"/>
          <w:lang w:val="es-ES"/>
        </w:rPr>
        <w:t xml:space="preserve"> a nivel global </w:t>
      </w:r>
      <w:r w:rsidR="006C4F05" w:rsidRPr="001A33E6">
        <w:rPr>
          <w:rFonts w:eastAsia="Arial"/>
          <w:sz w:val="22"/>
          <w:szCs w:val="22"/>
          <w:lang w:val="es-ES"/>
        </w:rPr>
        <w:t xml:space="preserve">coincide </w:t>
      </w:r>
      <w:r w:rsidR="00360C46" w:rsidRPr="001A33E6">
        <w:rPr>
          <w:rFonts w:eastAsia="Arial"/>
          <w:sz w:val="22"/>
          <w:szCs w:val="22"/>
          <w:lang w:val="es-ES"/>
        </w:rPr>
        <w:t xml:space="preserve">en el imperante </w:t>
      </w:r>
      <w:hyperlink r:id="rId7" w:history="1">
        <w:r w:rsidR="00286C73" w:rsidRPr="001A33E6">
          <w:rPr>
            <w:rStyle w:val="Hipervnculo"/>
            <w:rFonts w:eastAsia="Arial" w:cs="Arial"/>
            <w:sz w:val="22"/>
            <w:szCs w:val="22"/>
            <w:lang w:val="es-ES"/>
          </w:rPr>
          <w:t>D</w:t>
        </w:r>
        <w:r w:rsidR="00360C46" w:rsidRPr="001A33E6">
          <w:rPr>
            <w:rStyle w:val="Hipervnculo"/>
            <w:rFonts w:eastAsia="Arial" w:cs="Arial"/>
            <w:sz w:val="22"/>
            <w:szCs w:val="22"/>
            <w:lang w:val="es-ES"/>
          </w:rPr>
          <w:t>esajuste de Talento</w:t>
        </w:r>
      </w:hyperlink>
      <w:r w:rsidR="00360C46" w:rsidRPr="001A33E6">
        <w:rPr>
          <w:rFonts w:eastAsia="Arial"/>
          <w:sz w:val="22"/>
          <w:szCs w:val="22"/>
          <w:lang w:val="es-ES"/>
        </w:rPr>
        <w:t xml:space="preserve"> </w:t>
      </w:r>
      <w:r w:rsidR="00012576" w:rsidRPr="001A33E6">
        <w:rPr>
          <w:rFonts w:eastAsia="Arial"/>
          <w:sz w:val="22"/>
          <w:szCs w:val="22"/>
          <w:lang w:val="es-ES"/>
        </w:rPr>
        <w:t xml:space="preserve">entre lo que demandan las compañías y las habilidades técnicas y </w:t>
      </w:r>
      <w:proofErr w:type="spellStart"/>
      <w:r w:rsidR="00012576" w:rsidRPr="001A33E6">
        <w:rPr>
          <w:rFonts w:eastAsia="Arial"/>
          <w:i/>
          <w:iCs/>
          <w:sz w:val="22"/>
          <w:szCs w:val="22"/>
          <w:lang w:val="es-ES"/>
        </w:rPr>
        <w:t>soft</w:t>
      </w:r>
      <w:proofErr w:type="spellEnd"/>
      <w:r w:rsidR="00012576" w:rsidRPr="001A33E6">
        <w:rPr>
          <w:rFonts w:eastAsia="Arial"/>
          <w:sz w:val="22"/>
          <w:szCs w:val="22"/>
          <w:lang w:val="es-ES"/>
        </w:rPr>
        <w:t xml:space="preserve"> de los candidatos.</w:t>
      </w:r>
    </w:p>
    <w:p w14:paraId="27BEFC7D" w14:textId="08E53DF4" w:rsidR="006A6CAB" w:rsidRPr="001A33E6" w:rsidRDefault="00012576" w:rsidP="001A33E6">
      <w:pPr>
        <w:spacing w:before="120" w:after="0" w:line="288" w:lineRule="auto"/>
        <w:jc w:val="both"/>
        <w:rPr>
          <w:rFonts w:eastAsia="Arial"/>
          <w:sz w:val="22"/>
          <w:szCs w:val="22"/>
          <w:lang w:val="es-ES"/>
        </w:rPr>
      </w:pPr>
      <w:r w:rsidRPr="001A33E6">
        <w:rPr>
          <w:rFonts w:eastAsia="Arial"/>
          <w:sz w:val="22"/>
          <w:szCs w:val="22"/>
          <w:lang w:val="es-ES"/>
        </w:rPr>
        <w:t xml:space="preserve">Precisamente, con el objetivo de contribuir a </w:t>
      </w:r>
      <w:r w:rsidR="00467328" w:rsidRPr="00467328">
        <w:rPr>
          <w:rFonts w:eastAsia="Arial"/>
          <w:sz w:val="22"/>
          <w:szCs w:val="22"/>
          <w:lang w:val="es-ES"/>
        </w:rPr>
        <w:t>reducir</w:t>
      </w:r>
      <w:r w:rsidRPr="001A33E6">
        <w:rPr>
          <w:rFonts w:eastAsia="Arial"/>
          <w:sz w:val="22"/>
          <w:szCs w:val="22"/>
          <w:lang w:val="es-ES"/>
        </w:rPr>
        <w:t xml:space="preserve"> ese Desajuste de Talento entre los perfiles más jóvenes, </w:t>
      </w:r>
      <w:r w:rsidR="006A6CAB" w:rsidRPr="001A33E6">
        <w:rPr>
          <w:rFonts w:eastAsia="Arial"/>
          <w:sz w:val="22"/>
          <w:szCs w:val="22"/>
          <w:lang w:val="es-ES"/>
        </w:rPr>
        <w:t>Human Age Institute</w:t>
      </w:r>
      <w:r w:rsidR="00A572FD" w:rsidRPr="001A33E6">
        <w:rPr>
          <w:rFonts w:eastAsia="Arial"/>
          <w:sz w:val="22"/>
          <w:szCs w:val="22"/>
          <w:lang w:val="es-ES"/>
        </w:rPr>
        <w:t xml:space="preserve"> trabaja</w:t>
      </w:r>
      <w:r w:rsidR="005B10DD" w:rsidRPr="001A33E6">
        <w:rPr>
          <w:rFonts w:eastAsia="Arial"/>
          <w:sz w:val="22"/>
          <w:szCs w:val="22"/>
          <w:lang w:val="es-ES"/>
        </w:rPr>
        <w:t xml:space="preserve"> actualmente</w:t>
      </w:r>
      <w:r w:rsidR="00A572FD" w:rsidRPr="001A33E6">
        <w:rPr>
          <w:rFonts w:eastAsia="Arial"/>
          <w:sz w:val="22"/>
          <w:szCs w:val="22"/>
          <w:lang w:val="es-ES"/>
        </w:rPr>
        <w:t xml:space="preserve"> en colaboración con Junior </w:t>
      </w:r>
      <w:proofErr w:type="spellStart"/>
      <w:r w:rsidR="00A572FD" w:rsidRPr="001A33E6">
        <w:rPr>
          <w:rFonts w:eastAsia="Arial"/>
          <w:sz w:val="22"/>
          <w:szCs w:val="22"/>
          <w:lang w:val="es-ES"/>
        </w:rPr>
        <w:t>Achievement</w:t>
      </w:r>
      <w:proofErr w:type="spellEnd"/>
      <w:r w:rsidR="00A572FD" w:rsidRPr="001A33E6">
        <w:rPr>
          <w:rFonts w:eastAsia="Arial"/>
          <w:sz w:val="22"/>
          <w:szCs w:val="22"/>
          <w:lang w:val="es-ES"/>
        </w:rPr>
        <w:t xml:space="preserve"> Europa </w:t>
      </w:r>
      <w:r w:rsidR="00C316CF" w:rsidRPr="001A33E6">
        <w:rPr>
          <w:rFonts w:eastAsia="Arial"/>
          <w:sz w:val="22"/>
          <w:szCs w:val="22"/>
          <w:lang w:val="es-ES"/>
        </w:rPr>
        <w:t xml:space="preserve">y </w:t>
      </w:r>
      <w:r w:rsidR="006A6CAB" w:rsidRPr="001A33E6">
        <w:rPr>
          <w:rFonts w:eastAsia="Arial"/>
          <w:sz w:val="22"/>
          <w:szCs w:val="22"/>
          <w:lang w:val="es-ES"/>
        </w:rPr>
        <w:t xml:space="preserve">otros relevantes </w:t>
      </w:r>
      <w:proofErr w:type="spellStart"/>
      <w:r w:rsidR="006A6CAB" w:rsidRPr="001A33E6">
        <w:rPr>
          <w:rFonts w:eastAsia="Arial"/>
          <w:i/>
          <w:iCs/>
          <w:sz w:val="22"/>
          <w:szCs w:val="22"/>
          <w:lang w:val="es-ES"/>
        </w:rPr>
        <w:t>partners</w:t>
      </w:r>
      <w:proofErr w:type="spellEnd"/>
      <w:r w:rsidR="006A6CAB" w:rsidRPr="001A33E6">
        <w:rPr>
          <w:rFonts w:eastAsia="Arial"/>
          <w:sz w:val="22"/>
          <w:szCs w:val="22"/>
          <w:lang w:val="es-ES"/>
        </w:rPr>
        <w:t xml:space="preserve"> europeos en </w:t>
      </w:r>
      <w:hyperlink r:id="rId8" w:history="1">
        <w:r w:rsidR="006A6CAB" w:rsidRPr="001A33E6">
          <w:rPr>
            <w:rStyle w:val="Hipervnculo"/>
            <w:rFonts w:eastAsia="Arial"/>
            <w:sz w:val="22"/>
            <w:szCs w:val="22"/>
            <w:lang w:val="es-ES"/>
          </w:rPr>
          <w:t>EMPASS</w:t>
        </w:r>
      </w:hyperlink>
      <w:r w:rsidR="006A6CAB" w:rsidRPr="001A33E6">
        <w:rPr>
          <w:rFonts w:eastAsia="Arial"/>
          <w:sz w:val="22"/>
          <w:szCs w:val="22"/>
          <w:lang w:val="es-ES"/>
        </w:rPr>
        <w:t xml:space="preserve">, un proyecto de la Comisión Europea que tiene por objetivo desarrollar un programa de </w:t>
      </w:r>
      <w:proofErr w:type="spellStart"/>
      <w:r w:rsidR="006A6CAB" w:rsidRPr="001A33E6">
        <w:rPr>
          <w:rFonts w:eastAsia="Arial"/>
          <w:sz w:val="22"/>
          <w:szCs w:val="22"/>
          <w:lang w:val="es-ES"/>
        </w:rPr>
        <w:t>microcredenciales</w:t>
      </w:r>
      <w:proofErr w:type="spellEnd"/>
      <w:r w:rsidR="006A6CAB" w:rsidRPr="001A33E6">
        <w:rPr>
          <w:rFonts w:eastAsia="Arial"/>
          <w:sz w:val="22"/>
          <w:szCs w:val="22"/>
          <w:lang w:val="es-ES"/>
        </w:rPr>
        <w:t xml:space="preserve"> para que los jóvenes con estudios de Formación Profesional puedan desarrollarse y certificarse en las competencias </w:t>
      </w:r>
      <w:proofErr w:type="spellStart"/>
      <w:r w:rsidR="006A6CAB" w:rsidRPr="001A33E6">
        <w:rPr>
          <w:rFonts w:eastAsia="Arial"/>
          <w:i/>
          <w:iCs/>
          <w:sz w:val="22"/>
          <w:szCs w:val="22"/>
          <w:lang w:val="es-ES"/>
        </w:rPr>
        <w:t>soft</w:t>
      </w:r>
      <w:proofErr w:type="spellEnd"/>
      <w:r w:rsidR="006A6CAB" w:rsidRPr="001A33E6">
        <w:rPr>
          <w:rFonts w:eastAsia="Arial"/>
          <w:sz w:val="22"/>
          <w:szCs w:val="22"/>
          <w:lang w:val="es-ES"/>
        </w:rPr>
        <w:t xml:space="preserve"> más demandadas para sus perfiles en el mundo del empleo.</w:t>
      </w:r>
    </w:p>
    <w:p w14:paraId="74DCF832" w14:textId="77777777" w:rsidR="00A55275" w:rsidRPr="001A33E6" w:rsidRDefault="009A07CB" w:rsidP="001A33E6">
      <w:pPr>
        <w:spacing w:before="120" w:after="0" w:line="288" w:lineRule="auto"/>
        <w:jc w:val="both"/>
        <w:rPr>
          <w:rFonts w:eastAsia="Arial"/>
          <w:sz w:val="22"/>
          <w:szCs w:val="22"/>
          <w:lang w:val="es-ES"/>
        </w:rPr>
      </w:pPr>
      <w:r w:rsidRPr="001A33E6">
        <w:rPr>
          <w:rFonts w:eastAsia="Arial"/>
          <w:sz w:val="22"/>
          <w:szCs w:val="22"/>
          <w:lang w:val="es-ES"/>
        </w:rPr>
        <w:t xml:space="preserve">Este proyecto con vocación internacional que será primero testado en España, Grecia y Rumanía </w:t>
      </w:r>
      <w:r w:rsidR="005841AF" w:rsidRPr="001A33E6">
        <w:rPr>
          <w:rFonts w:eastAsia="Arial"/>
          <w:sz w:val="22"/>
          <w:szCs w:val="22"/>
          <w:lang w:val="es-ES"/>
        </w:rPr>
        <w:t xml:space="preserve">y que ahora se </w:t>
      </w:r>
      <w:r w:rsidR="0096355E" w:rsidRPr="001A33E6">
        <w:rPr>
          <w:rFonts w:eastAsia="Arial"/>
          <w:sz w:val="22"/>
          <w:szCs w:val="22"/>
          <w:lang w:val="es-ES"/>
        </w:rPr>
        <w:t>halla</w:t>
      </w:r>
      <w:r w:rsidR="005841AF" w:rsidRPr="001A33E6">
        <w:rPr>
          <w:rFonts w:eastAsia="Arial"/>
          <w:sz w:val="22"/>
          <w:szCs w:val="22"/>
          <w:lang w:val="es-ES"/>
        </w:rPr>
        <w:t xml:space="preserve"> </w:t>
      </w:r>
      <w:r w:rsidR="00123163" w:rsidRPr="001A33E6">
        <w:rPr>
          <w:rFonts w:eastAsia="Arial"/>
          <w:sz w:val="22"/>
          <w:szCs w:val="22"/>
          <w:lang w:val="es-ES"/>
        </w:rPr>
        <w:t>en fase de investigación,</w:t>
      </w:r>
      <w:r w:rsidR="0096355E" w:rsidRPr="001A33E6">
        <w:rPr>
          <w:rFonts w:eastAsia="Arial"/>
          <w:sz w:val="22"/>
          <w:szCs w:val="22"/>
          <w:lang w:val="es-ES"/>
        </w:rPr>
        <w:t xml:space="preserve"> ha</w:t>
      </w:r>
      <w:r w:rsidR="0096678D" w:rsidRPr="001A33E6">
        <w:rPr>
          <w:rFonts w:eastAsia="Arial"/>
          <w:sz w:val="22"/>
          <w:szCs w:val="22"/>
          <w:lang w:val="es-ES"/>
        </w:rPr>
        <w:t xml:space="preserve"> permitido detect</w:t>
      </w:r>
      <w:r w:rsidR="00984EBB" w:rsidRPr="001A33E6">
        <w:rPr>
          <w:rFonts w:eastAsia="Arial"/>
          <w:sz w:val="22"/>
          <w:szCs w:val="22"/>
          <w:lang w:val="es-ES"/>
        </w:rPr>
        <w:t>a</w:t>
      </w:r>
      <w:r w:rsidR="0096678D" w:rsidRPr="001A33E6">
        <w:rPr>
          <w:rFonts w:eastAsia="Arial"/>
          <w:sz w:val="22"/>
          <w:szCs w:val="22"/>
          <w:lang w:val="es-ES"/>
        </w:rPr>
        <w:t xml:space="preserve">r que </w:t>
      </w:r>
      <w:r w:rsidR="00123163" w:rsidRPr="001A33E6">
        <w:rPr>
          <w:rFonts w:eastAsia="Arial"/>
          <w:sz w:val="22"/>
          <w:szCs w:val="22"/>
          <w:lang w:val="es-ES"/>
        </w:rPr>
        <w:t xml:space="preserve">la comunicación, el trabajo en equipo, el aprendizaje continuo y la resolución de problemas son las 4 competencias </w:t>
      </w:r>
      <w:proofErr w:type="spellStart"/>
      <w:r w:rsidR="00123163" w:rsidRPr="001A33E6">
        <w:rPr>
          <w:rFonts w:eastAsia="Arial"/>
          <w:i/>
          <w:iCs/>
          <w:sz w:val="22"/>
          <w:szCs w:val="22"/>
          <w:lang w:val="es-ES"/>
        </w:rPr>
        <w:t>soft</w:t>
      </w:r>
      <w:proofErr w:type="spellEnd"/>
      <w:r w:rsidR="00123163" w:rsidRPr="001A33E6">
        <w:rPr>
          <w:rFonts w:eastAsia="Arial"/>
          <w:sz w:val="22"/>
          <w:szCs w:val="22"/>
          <w:lang w:val="es-ES"/>
        </w:rPr>
        <w:t xml:space="preserve"> más demandadas hoy por empresas que contratan </w:t>
      </w:r>
      <w:proofErr w:type="gramStart"/>
      <w:r w:rsidR="00123163" w:rsidRPr="001A33E6">
        <w:rPr>
          <w:rFonts w:eastAsia="Arial"/>
          <w:sz w:val="22"/>
          <w:szCs w:val="22"/>
          <w:lang w:val="es-ES"/>
        </w:rPr>
        <w:t>perfiles junior</w:t>
      </w:r>
      <w:proofErr w:type="gramEnd"/>
      <w:r w:rsidR="00123163" w:rsidRPr="001A33E6">
        <w:rPr>
          <w:rFonts w:eastAsia="Arial"/>
          <w:sz w:val="22"/>
          <w:szCs w:val="22"/>
          <w:lang w:val="es-ES"/>
        </w:rPr>
        <w:t xml:space="preserve">. </w:t>
      </w:r>
    </w:p>
    <w:p w14:paraId="25746A88" w14:textId="400FE42A" w:rsidR="00123163" w:rsidRPr="001A33E6" w:rsidRDefault="00A55275" w:rsidP="001A33E6">
      <w:pPr>
        <w:spacing w:before="120" w:after="0" w:line="288" w:lineRule="auto"/>
        <w:jc w:val="both"/>
        <w:rPr>
          <w:rFonts w:eastAsia="Arial"/>
          <w:sz w:val="22"/>
          <w:szCs w:val="22"/>
          <w:lang w:val="es-ES"/>
        </w:rPr>
      </w:pPr>
      <w:r w:rsidRPr="001A33E6">
        <w:rPr>
          <w:rFonts w:eastAsia="Arial"/>
          <w:sz w:val="22"/>
          <w:szCs w:val="22"/>
          <w:lang w:val="es-ES"/>
        </w:rPr>
        <w:t>Por otro lado, l</w:t>
      </w:r>
      <w:r w:rsidR="007954D3" w:rsidRPr="001A33E6">
        <w:rPr>
          <w:rFonts w:eastAsia="Arial"/>
          <w:sz w:val="22"/>
          <w:szCs w:val="22"/>
          <w:lang w:val="es-ES"/>
        </w:rPr>
        <w:t>as compañías que han participado en esta fase del proyecto</w:t>
      </w:r>
      <w:r w:rsidR="00984EBB" w:rsidRPr="001A33E6">
        <w:rPr>
          <w:rFonts w:eastAsia="Arial"/>
          <w:sz w:val="22"/>
          <w:szCs w:val="22"/>
          <w:lang w:val="es-ES"/>
        </w:rPr>
        <w:t>,</w:t>
      </w:r>
      <w:r w:rsidR="007954D3" w:rsidRPr="001A33E6">
        <w:rPr>
          <w:rFonts w:eastAsia="Arial"/>
          <w:sz w:val="22"/>
          <w:szCs w:val="22"/>
          <w:lang w:val="es-ES"/>
        </w:rPr>
        <w:t xml:space="preserve"> aportando su </w:t>
      </w:r>
      <w:r w:rsidR="001A33E6" w:rsidRPr="001A33E6">
        <w:rPr>
          <w:rFonts w:eastAsia="Arial"/>
          <w:sz w:val="22"/>
          <w:szCs w:val="22"/>
          <w:lang w:val="es-ES"/>
        </w:rPr>
        <w:t>visión</w:t>
      </w:r>
      <w:r w:rsidR="000F535C" w:rsidRPr="001A33E6">
        <w:rPr>
          <w:rFonts w:eastAsia="Arial"/>
          <w:sz w:val="22"/>
          <w:szCs w:val="22"/>
          <w:lang w:val="es-ES"/>
        </w:rPr>
        <w:t xml:space="preserve"> y experiencia</w:t>
      </w:r>
      <w:r w:rsidR="00984EBB" w:rsidRPr="001A33E6">
        <w:rPr>
          <w:rFonts w:eastAsia="Arial"/>
          <w:sz w:val="22"/>
          <w:szCs w:val="22"/>
          <w:lang w:val="es-ES"/>
        </w:rPr>
        <w:t>,</w:t>
      </w:r>
      <w:r w:rsidR="000F535C" w:rsidRPr="001A33E6">
        <w:rPr>
          <w:rFonts w:eastAsia="Arial"/>
          <w:sz w:val="22"/>
          <w:szCs w:val="22"/>
          <w:lang w:val="es-ES"/>
        </w:rPr>
        <w:t xml:space="preserve"> aseguran además que la g</w:t>
      </w:r>
      <w:r w:rsidR="00123163" w:rsidRPr="001A33E6">
        <w:rPr>
          <w:rFonts w:eastAsia="Arial"/>
          <w:sz w:val="22"/>
          <w:szCs w:val="22"/>
          <w:lang w:val="es-ES"/>
        </w:rPr>
        <w:t xml:space="preserve">estión de conflictos, </w:t>
      </w:r>
      <w:r w:rsidR="000F535C" w:rsidRPr="001A33E6">
        <w:rPr>
          <w:rFonts w:eastAsia="Arial"/>
          <w:sz w:val="22"/>
          <w:szCs w:val="22"/>
          <w:lang w:val="es-ES"/>
        </w:rPr>
        <w:t xml:space="preserve">la </w:t>
      </w:r>
      <w:r w:rsidR="00123163" w:rsidRPr="001A33E6">
        <w:rPr>
          <w:rFonts w:eastAsia="Arial"/>
          <w:sz w:val="22"/>
          <w:szCs w:val="22"/>
          <w:lang w:val="es-ES"/>
        </w:rPr>
        <w:t xml:space="preserve">responsabilidad, </w:t>
      </w:r>
      <w:r w:rsidR="000F535C" w:rsidRPr="001A33E6">
        <w:rPr>
          <w:rFonts w:eastAsia="Arial"/>
          <w:sz w:val="22"/>
          <w:szCs w:val="22"/>
          <w:lang w:val="es-ES"/>
        </w:rPr>
        <w:t xml:space="preserve">el </w:t>
      </w:r>
      <w:r w:rsidR="00123163" w:rsidRPr="001A33E6">
        <w:rPr>
          <w:rFonts w:eastAsia="Arial"/>
          <w:sz w:val="22"/>
          <w:szCs w:val="22"/>
          <w:lang w:val="es-ES"/>
        </w:rPr>
        <w:t xml:space="preserve">compromiso y </w:t>
      </w:r>
      <w:r w:rsidR="000F535C" w:rsidRPr="001A33E6">
        <w:rPr>
          <w:rFonts w:eastAsia="Arial"/>
          <w:sz w:val="22"/>
          <w:szCs w:val="22"/>
          <w:lang w:val="es-ES"/>
        </w:rPr>
        <w:t xml:space="preserve">la </w:t>
      </w:r>
      <w:r w:rsidR="00123163" w:rsidRPr="001A33E6">
        <w:rPr>
          <w:rFonts w:eastAsia="Arial"/>
          <w:sz w:val="22"/>
          <w:szCs w:val="22"/>
          <w:lang w:val="es-ES"/>
        </w:rPr>
        <w:t>resolución de problemas son las habilidades más difíciles de encontrar en dichos perfiles.</w:t>
      </w:r>
    </w:p>
    <w:p w14:paraId="7230483A" w14:textId="6D9F6069" w:rsidR="002F5E46" w:rsidRPr="001A33E6" w:rsidRDefault="00123163" w:rsidP="001A33E6">
      <w:pPr>
        <w:spacing w:before="120" w:after="0" w:line="288" w:lineRule="auto"/>
        <w:jc w:val="both"/>
        <w:rPr>
          <w:rFonts w:eastAsia="Arial"/>
          <w:sz w:val="22"/>
          <w:szCs w:val="22"/>
          <w:lang w:val="es-ES"/>
        </w:rPr>
      </w:pPr>
      <w:r w:rsidRPr="001A33E6">
        <w:rPr>
          <w:rFonts w:eastAsia="Arial"/>
          <w:sz w:val="22"/>
          <w:szCs w:val="22"/>
          <w:lang w:val="es-ES"/>
        </w:rPr>
        <w:t xml:space="preserve">En sincronía con las empresas, los centros educativos coinciden en que el compromiso es una de las asignaturas pendientes a desarrollar en estos perfiles, destacando además la escucha activa y el pensamiento crítico como otras dos habilidades </w:t>
      </w:r>
      <w:proofErr w:type="spellStart"/>
      <w:r w:rsidRPr="001A33E6">
        <w:rPr>
          <w:rFonts w:eastAsia="Arial"/>
          <w:i/>
          <w:iCs/>
          <w:sz w:val="22"/>
          <w:szCs w:val="22"/>
          <w:lang w:val="es-ES"/>
        </w:rPr>
        <w:t>soft</w:t>
      </w:r>
      <w:proofErr w:type="spellEnd"/>
      <w:r w:rsidRPr="001A33E6">
        <w:rPr>
          <w:rFonts w:eastAsia="Arial"/>
          <w:sz w:val="22"/>
          <w:szCs w:val="22"/>
          <w:lang w:val="es-ES"/>
        </w:rPr>
        <w:t xml:space="preserve"> que </w:t>
      </w:r>
      <w:r w:rsidR="007F0E6C" w:rsidRPr="001A33E6">
        <w:rPr>
          <w:rFonts w:eastAsia="Arial"/>
          <w:sz w:val="22"/>
          <w:szCs w:val="22"/>
          <w:lang w:val="es-ES"/>
        </w:rPr>
        <w:t>resulta complicado</w:t>
      </w:r>
      <w:r w:rsidRPr="001A33E6">
        <w:rPr>
          <w:rFonts w:eastAsia="Arial"/>
          <w:sz w:val="22"/>
          <w:szCs w:val="22"/>
          <w:lang w:val="es-ES"/>
        </w:rPr>
        <w:t xml:space="preserve"> encontrar en los jóvenes durante esta etapa educativa.</w:t>
      </w:r>
    </w:p>
    <w:p w14:paraId="7B457275" w14:textId="77777777" w:rsidR="00040E7F" w:rsidRDefault="00040E7F" w:rsidP="005B10DD">
      <w:pPr>
        <w:jc w:val="both"/>
        <w:rPr>
          <w:lang w:val="es-ES"/>
        </w:rPr>
      </w:pPr>
    </w:p>
    <w:p w14:paraId="7D7CB7F0" w14:textId="77777777" w:rsidR="00040E7F" w:rsidRPr="001A33E6" w:rsidRDefault="00040E7F" w:rsidP="00040E7F">
      <w:pPr>
        <w:spacing w:before="100" w:beforeAutospacing="1"/>
        <w:jc w:val="both"/>
        <w:rPr>
          <w:b/>
          <w:bCs/>
          <w:sz w:val="16"/>
          <w:szCs w:val="16"/>
          <w:lang w:val="es-ES"/>
        </w:rPr>
      </w:pPr>
      <w:r w:rsidRPr="001A33E6">
        <w:rPr>
          <w:b/>
          <w:bCs/>
          <w:sz w:val="16"/>
          <w:szCs w:val="16"/>
          <w:lang w:val="es-ES"/>
        </w:rPr>
        <w:t>Sobre Human Age Institute</w:t>
      </w:r>
    </w:p>
    <w:p w14:paraId="34A96966" w14:textId="77777777" w:rsidR="00040E7F" w:rsidRPr="001A33E6" w:rsidRDefault="00040E7F" w:rsidP="00040E7F">
      <w:pPr>
        <w:pStyle w:val="paragraph"/>
        <w:spacing w:before="0" w:beforeAutospacing="0" w:after="0" w:afterAutospacing="0"/>
        <w:jc w:val="both"/>
        <w:textAlignment w:val="baseline"/>
        <w:rPr>
          <w:rFonts w:ascii="Arial" w:hAnsi="Arial" w:cs="Arial"/>
          <w:sz w:val="16"/>
          <w:szCs w:val="16"/>
        </w:rPr>
      </w:pPr>
      <w:r w:rsidRPr="001A33E6">
        <w:rPr>
          <w:rFonts w:ascii="Arial" w:hAnsi="Arial" w:cs="Arial"/>
          <w:sz w:val="16"/>
          <w:szCs w:val="16"/>
        </w:rPr>
        <w:t>Human Age Institute es una iniciativa sin ánimo de lucro impulsada por ManpowerGroup que cuenta ya con el apoyo de más de 1.000 empresas y organizaciones que comparten el objetivo de impulsar el Talento como motor de transformación de las organizaciones. Desde su creación en septiembre de 2014, Human Age Institute se ha consolidado como la mayor iniciativa de Talento del país, y evoluciona en 2022 como referente del impulso de políticas S- Sociales, con una nueva propuesta de valor articulada en torno a cinco “huellas” o ámbitos clave relacionados con el empleo: Aprendizaje y Desarrollo; Diversidad e Inclusión; Salud y Bienestar; Compromiso Social; y Empleo Sostenible.</w:t>
      </w:r>
    </w:p>
    <w:p w14:paraId="19C7691D" w14:textId="2598B5E8" w:rsidR="00040E7F" w:rsidRDefault="00040E7F" w:rsidP="00040E7F">
      <w:pPr>
        <w:spacing w:before="150" w:after="150" w:line="276" w:lineRule="auto"/>
        <w:jc w:val="both"/>
        <w:rPr>
          <w:rFonts w:eastAsia="Arial"/>
          <w:color w:val="0000FF"/>
          <w:sz w:val="16"/>
          <w:szCs w:val="16"/>
          <w:u w:val="single" w:color="0000FF"/>
          <w:lang w:val="es-ES"/>
        </w:rPr>
      </w:pPr>
      <w:r w:rsidRPr="001A33E6">
        <w:rPr>
          <w:rFonts w:eastAsia="Arial"/>
          <w:sz w:val="16"/>
          <w:szCs w:val="16"/>
          <w:lang w:val="es-ES"/>
        </w:rPr>
        <w:t xml:space="preserve">Más información en: </w:t>
      </w:r>
      <w:hyperlink r:id="rId9" w:history="1">
        <w:r w:rsidRPr="001A33E6">
          <w:rPr>
            <w:rFonts w:eastAsia="Arial"/>
            <w:color w:val="0000FF"/>
            <w:sz w:val="16"/>
            <w:szCs w:val="16"/>
            <w:u w:val="single" w:color="0000FF"/>
            <w:lang w:val="es-ES"/>
          </w:rPr>
          <w:t>www.humanageinstitute.org</w:t>
        </w:r>
      </w:hyperlink>
      <w:r w:rsidRPr="001A33E6">
        <w:rPr>
          <w:rFonts w:eastAsia="Arial"/>
          <w:sz w:val="16"/>
          <w:szCs w:val="16"/>
          <w:lang w:val="es-ES"/>
        </w:rPr>
        <w:t xml:space="preserve"> y </w:t>
      </w:r>
      <w:hyperlink r:id="rId10" w:tgtFrame="_blank" w:history="1">
        <w:r w:rsidRPr="001A33E6">
          <w:rPr>
            <w:rFonts w:eastAsia="Arial"/>
            <w:color w:val="0000FF"/>
            <w:sz w:val="16"/>
            <w:szCs w:val="16"/>
            <w:u w:val="single" w:color="0000FF"/>
            <w:lang w:val="es-ES"/>
          </w:rPr>
          <w:t>www.manpowergroup.es</w:t>
        </w:r>
      </w:hyperlink>
    </w:p>
    <w:p w14:paraId="43D35DC6" w14:textId="77777777" w:rsidR="002F6A1F" w:rsidRPr="00AE7A3E" w:rsidRDefault="002F6A1F" w:rsidP="002F6A1F">
      <w:pPr>
        <w:spacing w:after="0" w:line="240" w:lineRule="auto"/>
        <w:rPr>
          <w:rFonts w:eastAsia="Times New Roman"/>
          <w:sz w:val="16"/>
          <w:szCs w:val="16"/>
          <w:lang w:val="es-ES" w:eastAsia="es-ES"/>
        </w:rPr>
      </w:pPr>
    </w:p>
    <w:p w14:paraId="1EC15D9C" w14:textId="77777777" w:rsidR="002F6A1F" w:rsidRPr="00AE7A3E" w:rsidRDefault="002F6A1F" w:rsidP="002F6A1F">
      <w:pPr>
        <w:tabs>
          <w:tab w:val="right" w:pos="8838"/>
        </w:tabs>
        <w:autoSpaceDE w:val="0"/>
        <w:autoSpaceDN w:val="0"/>
        <w:adjustRightInd w:val="0"/>
        <w:spacing w:after="0" w:line="240" w:lineRule="auto"/>
        <w:jc w:val="both"/>
        <w:rPr>
          <w:rFonts w:eastAsia="Times New Roman"/>
          <w:b/>
          <w:bCs/>
          <w:sz w:val="16"/>
          <w:szCs w:val="16"/>
          <w:lang w:val="es-ES" w:eastAsia="es-ES"/>
        </w:rPr>
      </w:pPr>
      <w:r w:rsidRPr="00AE7A3E">
        <w:rPr>
          <w:rFonts w:eastAsia="Times New Roman"/>
          <w:b/>
          <w:bCs/>
          <w:sz w:val="16"/>
          <w:szCs w:val="16"/>
          <w:lang w:val="es-ES" w:eastAsia="es-ES"/>
        </w:rPr>
        <w:t>Para más información:</w:t>
      </w:r>
    </w:p>
    <w:tbl>
      <w:tblPr>
        <w:tblW w:w="8955" w:type="dxa"/>
        <w:tblLayout w:type="fixed"/>
        <w:tblLook w:val="04A0" w:firstRow="1" w:lastRow="0" w:firstColumn="1" w:lastColumn="0" w:noHBand="0" w:noVBand="1"/>
      </w:tblPr>
      <w:tblGrid>
        <w:gridCol w:w="2946"/>
        <w:gridCol w:w="2979"/>
        <w:gridCol w:w="3030"/>
      </w:tblGrid>
      <w:tr w:rsidR="002F6A1F" w:rsidRPr="00AE7A3E" w14:paraId="1E458678" w14:textId="77777777" w:rsidTr="00FE564A">
        <w:trPr>
          <w:trHeight w:val="1159"/>
        </w:trPr>
        <w:tc>
          <w:tcPr>
            <w:tcW w:w="2943" w:type="dxa"/>
          </w:tcPr>
          <w:p w14:paraId="7B30EAA2" w14:textId="77777777" w:rsidR="002F6A1F" w:rsidRPr="00AE7A3E" w:rsidRDefault="002F6A1F" w:rsidP="00FE564A">
            <w:pPr>
              <w:spacing w:after="0" w:line="240" w:lineRule="auto"/>
              <w:jc w:val="both"/>
              <w:rPr>
                <w:rFonts w:eastAsia="Times New Roman"/>
                <w:color w:val="0000FF"/>
                <w:sz w:val="24"/>
                <w:szCs w:val="24"/>
                <w:u w:val="single"/>
                <w:lang w:val="es-ES" w:eastAsia="es-ES"/>
              </w:rPr>
            </w:pPr>
            <w:bookmarkStart w:id="0" w:name="_Hlk90207537"/>
            <w:r w:rsidRPr="00AE7A3E">
              <w:rPr>
                <w:rFonts w:eastAsia="Times New Roman"/>
                <w:color w:val="000000"/>
                <w:sz w:val="16"/>
                <w:szCs w:val="16"/>
                <w:u w:val="single"/>
                <w:lang w:val="es-ES" w:eastAsia="es-ES"/>
              </w:rPr>
              <w:t>Agencia de comunicación Indie PR</w:t>
            </w:r>
          </w:p>
          <w:p w14:paraId="1EA63533" w14:textId="77777777" w:rsidR="002F6A1F" w:rsidRPr="00AE7A3E" w:rsidRDefault="002F6A1F" w:rsidP="00FE564A">
            <w:pPr>
              <w:spacing w:after="0" w:line="240" w:lineRule="auto"/>
              <w:jc w:val="both"/>
              <w:rPr>
                <w:rFonts w:ascii="Times New Roman" w:eastAsia="Times New Roman" w:hAnsi="Times New Roman" w:cs="Times New Roman"/>
                <w:sz w:val="24"/>
                <w:szCs w:val="24"/>
                <w:lang w:val="es-ES" w:eastAsia="es-ES"/>
              </w:rPr>
            </w:pPr>
            <w:r w:rsidRPr="00AE7A3E">
              <w:rPr>
                <w:rFonts w:eastAsia="Times New Roman"/>
                <w:b/>
                <w:bCs/>
                <w:color w:val="000000"/>
                <w:sz w:val="16"/>
                <w:szCs w:val="16"/>
                <w:lang w:val="es-ES" w:eastAsia="es-ES"/>
              </w:rPr>
              <w:t>Cristina Villanueva</w:t>
            </w:r>
          </w:p>
          <w:p w14:paraId="6953B22D" w14:textId="77777777" w:rsidR="002F6A1F" w:rsidRPr="00AE7A3E" w:rsidRDefault="002F6A1F" w:rsidP="00FE564A">
            <w:pPr>
              <w:spacing w:after="0" w:line="240" w:lineRule="auto"/>
              <w:rPr>
                <w:rFonts w:eastAsia="Times New Roman"/>
                <w:color w:val="000000"/>
                <w:sz w:val="16"/>
                <w:szCs w:val="16"/>
                <w:lang w:val="it-IT" w:eastAsia="es-ES"/>
              </w:rPr>
            </w:pPr>
            <w:r w:rsidRPr="00AE7A3E">
              <w:rPr>
                <w:rFonts w:eastAsia="Times New Roman"/>
                <w:color w:val="000000"/>
                <w:sz w:val="16"/>
                <w:szCs w:val="16"/>
                <w:lang w:val="it-IT" w:eastAsia="es-ES"/>
              </w:rPr>
              <w:t>Tel.: 687 14 73 60</w:t>
            </w:r>
          </w:p>
          <w:p w14:paraId="4AE76195" w14:textId="77777777" w:rsidR="002F6A1F" w:rsidRPr="00AE7A3E" w:rsidRDefault="00000000" w:rsidP="00FE564A">
            <w:pPr>
              <w:spacing w:after="0" w:line="240" w:lineRule="auto"/>
              <w:rPr>
                <w:rFonts w:eastAsia="Times New Roman"/>
                <w:color w:val="1155CC"/>
                <w:sz w:val="24"/>
                <w:szCs w:val="24"/>
                <w:u w:val="single"/>
                <w:lang w:val="es-ES" w:eastAsia="es-ES"/>
              </w:rPr>
            </w:pPr>
            <w:hyperlink r:id="rId11" w:history="1">
              <w:r w:rsidR="002F6A1F" w:rsidRPr="00AE7A3E">
                <w:rPr>
                  <w:rFonts w:eastAsia="Times New Roman"/>
                  <w:color w:val="0000FF"/>
                  <w:sz w:val="16"/>
                  <w:szCs w:val="16"/>
                  <w:u w:val="single"/>
                  <w:lang w:val="it-IT" w:eastAsia="es-ES"/>
                </w:rPr>
                <w:t>cristina@indiepr.es</w:t>
              </w:r>
            </w:hyperlink>
          </w:p>
          <w:p w14:paraId="299766EC" w14:textId="77777777" w:rsidR="002F6A1F" w:rsidRPr="00AE7A3E" w:rsidRDefault="002F6A1F" w:rsidP="00FE564A">
            <w:pPr>
              <w:spacing w:after="0" w:line="240" w:lineRule="auto"/>
              <w:jc w:val="both"/>
              <w:rPr>
                <w:rFonts w:eastAsia="Times New Roman"/>
                <w:color w:val="1155CC"/>
                <w:sz w:val="16"/>
                <w:szCs w:val="16"/>
                <w:u w:val="single"/>
                <w:lang w:val="it-IT" w:eastAsia="es-ES"/>
              </w:rPr>
            </w:pPr>
          </w:p>
          <w:p w14:paraId="305444C0" w14:textId="77777777" w:rsidR="002F6A1F" w:rsidRPr="00AE7A3E" w:rsidRDefault="002F6A1F" w:rsidP="00FE564A">
            <w:pPr>
              <w:spacing w:after="0" w:line="240" w:lineRule="auto"/>
              <w:jc w:val="both"/>
              <w:rPr>
                <w:rFonts w:ascii="Times New Roman" w:eastAsia="Times New Roman" w:hAnsi="Times New Roman" w:cs="Times New Roman"/>
                <w:sz w:val="24"/>
                <w:szCs w:val="24"/>
                <w:lang w:val="es-ES" w:eastAsia="es-ES"/>
              </w:rPr>
            </w:pPr>
            <w:r w:rsidRPr="00AE7A3E">
              <w:rPr>
                <w:rFonts w:eastAsia="Times New Roman"/>
                <w:b/>
                <w:bCs/>
                <w:color w:val="000000"/>
                <w:sz w:val="16"/>
                <w:szCs w:val="16"/>
                <w:lang w:val="it-IT" w:eastAsia="es-ES"/>
              </w:rPr>
              <w:t>Carmen Polo</w:t>
            </w:r>
          </w:p>
          <w:p w14:paraId="2BDE4B80" w14:textId="77777777" w:rsidR="002F6A1F" w:rsidRPr="00AE7A3E" w:rsidRDefault="002F6A1F" w:rsidP="00FE564A">
            <w:pPr>
              <w:spacing w:after="0" w:line="240" w:lineRule="auto"/>
              <w:jc w:val="both"/>
              <w:rPr>
                <w:rFonts w:eastAsia="Times New Roman"/>
                <w:sz w:val="16"/>
                <w:szCs w:val="16"/>
                <w:lang w:val="it-IT" w:eastAsia="es-ES"/>
              </w:rPr>
            </w:pPr>
            <w:r w:rsidRPr="00AE7A3E">
              <w:rPr>
                <w:rFonts w:eastAsia="Times New Roman"/>
                <w:color w:val="000000"/>
                <w:sz w:val="16"/>
                <w:szCs w:val="16"/>
                <w:lang w:val="it-IT" w:eastAsia="es-ES"/>
              </w:rPr>
              <w:t>Tel.: 628 88 79 64</w:t>
            </w:r>
          </w:p>
          <w:p w14:paraId="0A032780" w14:textId="77777777" w:rsidR="002F6A1F" w:rsidRPr="00AE7A3E" w:rsidRDefault="00000000" w:rsidP="00FE564A">
            <w:pPr>
              <w:spacing w:after="0" w:line="240" w:lineRule="auto"/>
              <w:jc w:val="both"/>
              <w:outlineLvl w:val="0"/>
              <w:rPr>
                <w:rFonts w:eastAsia="Times New Roman"/>
                <w:b/>
                <w:sz w:val="16"/>
                <w:szCs w:val="16"/>
                <w:lang w:val="ca-ES" w:eastAsia="es-ES"/>
              </w:rPr>
            </w:pPr>
            <w:hyperlink r:id="rId12" w:history="1">
              <w:r w:rsidR="002F6A1F" w:rsidRPr="00AE7A3E">
                <w:rPr>
                  <w:rFonts w:eastAsia="Times New Roman"/>
                  <w:color w:val="0000FF"/>
                  <w:sz w:val="16"/>
                  <w:szCs w:val="16"/>
                  <w:u w:val="single"/>
                  <w:lang w:val="it-IT" w:eastAsia="es-ES"/>
                </w:rPr>
                <w:t>cpolo@indiepr.es</w:t>
              </w:r>
            </w:hyperlink>
          </w:p>
        </w:tc>
        <w:tc>
          <w:tcPr>
            <w:tcW w:w="2977" w:type="dxa"/>
          </w:tcPr>
          <w:p w14:paraId="360EFD3E" w14:textId="77777777" w:rsidR="002F6A1F" w:rsidRPr="00AE7A3E" w:rsidRDefault="002F6A1F" w:rsidP="00FE564A">
            <w:pPr>
              <w:spacing w:after="0" w:line="240" w:lineRule="auto"/>
              <w:jc w:val="both"/>
              <w:rPr>
                <w:rFonts w:eastAsia="Times New Roman"/>
                <w:sz w:val="16"/>
                <w:szCs w:val="16"/>
                <w:lang w:val="ca-ES" w:eastAsia="es-ES"/>
              </w:rPr>
            </w:pPr>
          </w:p>
        </w:tc>
        <w:tc>
          <w:tcPr>
            <w:tcW w:w="3028" w:type="dxa"/>
            <w:hideMark/>
          </w:tcPr>
          <w:p w14:paraId="7815FFA6" w14:textId="77777777" w:rsidR="002F6A1F" w:rsidRPr="00AE7A3E" w:rsidRDefault="002F6A1F" w:rsidP="00FE564A">
            <w:pPr>
              <w:spacing w:after="0" w:line="240" w:lineRule="auto"/>
              <w:jc w:val="both"/>
              <w:outlineLvl w:val="0"/>
              <w:rPr>
                <w:rFonts w:eastAsia="Times New Roman"/>
                <w:b/>
                <w:sz w:val="16"/>
                <w:szCs w:val="16"/>
                <w:lang w:val="es-ES" w:eastAsia="es-ES"/>
              </w:rPr>
            </w:pPr>
            <w:r>
              <w:rPr>
                <w:rFonts w:eastAsia="Times New Roman"/>
                <w:b/>
                <w:sz w:val="16"/>
                <w:szCs w:val="16"/>
                <w:lang w:val="es-ES" w:eastAsia="es-ES"/>
              </w:rPr>
              <w:t>Human Age Institute</w:t>
            </w:r>
          </w:p>
          <w:p w14:paraId="7EFD721F" w14:textId="77777777" w:rsidR="002F6A1F" w:rsidRPr="00AE7A3E" w:rsidRDefault="002F6A1F" w:rsidP="00FE564A">
            <w:pPr>
              <w:spacing w:after="0" w:line="240" w:lineRule="auto"/>
              <w:jc w:val="both"/>
              <w:outlineLvl w:val="0"/>
              <w:rPr>
                <w:rFonts w:eastAsia="Times New Roman"/>
                <w:sz w:val="16"/>
                <w:szCs w:val="16"/>
                <w:lang w:val="es-ES" w:eastAsia="es-ES"/>
              </w:rPr>
            </w:pPr>
            <w:r w:rsidRPr="00AE7A3E">
              <w:rPr>
                <w:rFonts w:eastAsia="Times New Roman"/>
                <w:sz w:val="16"/>
                <w:szCs w:val="16"/>
                <w:lang w:val="es-ES" w:eastAsia="es-ES"/>
              </w:rPr>
              <w:t>Dpto. Comunicación</w:t>
            </w:r>
          </w:p>
          <w:p w14:paraId="5C1001FA" w14:textId="77777777" w:rsidR="002F6A1F" w:rsidRPr="001A33E6" w:rsidRDefault="002F6A1F" w:rsidP="00FE564A">
            <w:pPr>
              <w:pStyle w:val="NormalWeb"/>
              <w:spacing w:before="0" w:beforeAutospacing="0" w:after="0" w:afterAutospacing="0"/>
              <w:jc w:val="both"/>
              <w:rPr>
                <w:rFonts w:ascii="Arial" w:hAnsi="Arial" w:cs="Arial"/>
                <w:color w:val="000000"/>
                <w:sz w:val="16"/>
                <w:szCs w:val="16"/>
              </w:rPr>
            </w:pPr>
            <w:r w:rsidRPr="001A33E6">
              <w:rPr>
                <w:rFonts w:ascii="Arial" w:hAnsi="Arial" w:cs="Arial"/>
                <w:color w:val="000000"/>
                <w:sz w:val="16"/>
                <w:szCs w:val="16"/>
              </w:rPr>
              <w:t xml:space="preserve">Gala Díaz Curiel </w:t>
            </w:r>
          </w:p>
          <w:p w14:paraId="6D28B141" w14:textId="77777777" w:rsidR="002F6A1F" w:rsidRPr="002F6A1F" w:rsidRDefault="002F6A1F" w:rsidP="00FE564A">
            <w:pPr>
              <w:pStyle w:val="NormalWeb"/>
              <w:spacing w:before="0" w:beforeAutospacing="0" w:after="0" w:afterAutospacing="0"/>
              <w:jc w:val="both"/>
              <w:rPr>
                <w:rFonts w:ascii="Arial" w:hAnsi="Arial" w:cs="Arial"/>
                <w:color w:val="000000"/>
                <w:sz w:val="16"/>
                <w:szCs w:val="16"/>
                <w:lang w:val="en-US"/>
              </w:rPr>
            </w:pPr>
            <w:r w:rsidRPr="002F6A1F">
              <w:rPr>
                <w:rFonts w:ascii="Arial" w:hAnsi="Arial" w:cs="Arial"/>
                <w:color w:val="000000"/>
                <w:sz w:val="16"/>
                <w:szCs w:val="16"/>
                <w:lang w:val="en-US"/>
              </w:rPr>
              <w:t>Tel.: 678 643 113</w:t>
            </w:r>
          </w:p>
          <w:p w14:paraId="4D24F7DC" w14:textId="77777777" w:rsidR="002F6A1F" w:rsidRPr="00AE7A3E" w:rsidRDefault="00000000" w:rsidP="00FE564A">
            <w:pPr>
              <w:spacing w:after="0" w:line="240" w:lineRule="auto"/>
              <w:jc w:val="both"/>
              <w:rPr>
                <w:rFonts w:eastAsia="Times New Roman"/>
                <w:sz w:val="16"/>
                <w:szCs w:val="16"/>
                <w:lang w:eastAsia="es-ES"/>
              </w:rPr>
            </w:pPr>
            <w:hyperlink r:id="rId13" w:history="1">
              <w:r w:rsidR="002F6A1F" w:rsidRPr="003259AF">
                <w:rPr>
                  <w:rStyle w:val="Hipervnculo"/>
                  <w:rFonts w:cs="Arial"/>
                  <w:sz w:val="16"/>
                  <w:szCs w:val="16"/>
                </w:rPr>
                <w:t>gala.diaz@manpowergroup.es</w:t>
              </w:r>
            </w:hyperlink>
          </w:p>
        </w:tc>
      </w:tr>
      <w:bookmarkEnd w:id="0"/>
    </w:tbl>
    <w:p w14:paraId="033C8552" w14:textId="77777777" w:rsidR="002F6A1F" w:rsidRPr="002F6A1F" w:rsidRDefault="002F6A1F" w:rsidP="00040E7F">
      <w:pPr>
        <w:spacing w:before="150" w:after="150" w:line="276" w:lineRule="auto"/>
        <w:jc w:val="both"/>
        <w:rPr>
          <w:sz w:val="16"/>
          <w:szCs w:val="16"/>
          <w:lang w:val="es-ES"/>
        </w:rPr>
      </w:pPr>
    </w:p>
    <w:sectPr w:rsidR="002F6A1F" w:rsidRPr="002F6A1F">
      <w:head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C3298" w14:textId="77777777" w:rsidR="00E169FA" w:rsidRDefault="00E169FA" w:rsidP="00040E7F">
      <w:pPr>
        <w:spacing w:after="0" w:line="240" w:lineRule="auto"/>
      </w:pPr>
      <w:r>
        <w:separator/>
      </w:r>
    </w:p>
  </w:endnote>
  <w:endnote w:type="continuationSeparator" w:id="0">
    <w:p w14:paraId="14A8E7FA" w14:textId="77777777" w:rsidR="00E169FA" w:rsidRDefault="00E169FA" w:rsidP="00040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0BE39" w14:textId="77777777" w:rsidR="00E169FA" w:rsidRDefault="00E169FA" w:rsidP="00040E7F">
      <w:pPr>
        <w:spacing w:after="0" w:line="240" w:lineRule="auto"/>
      </w:pPr>
      <w:r>
        <w:separator/>
      </w:r>
    </w:p>
  </w:footnote>
  <w:footnote w:type="continuationSeparator" w:id="0">
    <w:p w14:paraId="68196AA7" w14:textId="77777777" w:rsidR="00E169FA" w:rsidRDefault="00E169FA" w:rsidP="00040E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F8C4B" w14:textId="3C57AEB3" w:rsidR="001A33E6" w:rsidRDefault="001A33E6">
    <w:pPr>
      <w:pStyle w:val="Encabezado"/>
    </w:pPr>
    <w:r>
      <w:rPr>
        <w:noProof/>
        <w:lang w:val="en-GB" w:eastAsia="en-GB"/>
      </w:rPr>
      <w:drawing>
        <wp:anchor distT="0" distB="0" distL="114300" distR="114300" simplePos="0" relativeHeight="251659264" behindDoc="0" locked="0" layoutInCell="1" allowOverlap="1" wp14:anchorId="0BF6D0B8" wp14:editId="0AD5ED82">
          <wp:simplePos x="0" y="0"/>
          <wp:positionH relativeFrom="margin">
            <wp:align>right</wp:align>
          </wp:positionH>
          <wp:positionV relativeFrom="paragraph">
            <wp:posOffset>-146762</wp:posOffset>
          </wp:positionV>
          <wp:extent cx="1211580" cy="596900"/>
          <wp:effectExtent l="0" t="0" r="7620" b="0"/>
          <wp:wrapSquare wrapText="bothSides"/>
          <wp:docPr id="1" name="Imagen 1"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Gráfico&#10;&#10;Descripción generada automáticamente"/>
                  <pic:cNvPicPr/>
                </pic:nvPicPr>
                <pic:blipFill>
                  <a:blip r:embed="rId1">
                    <a:extLst>
                      <a:ext uri="{BEBA8EAE-BF5A-486C-A8C5-ECC9F3942E4B}">
                        <a14:imgProps xmlns:a14="http://schemas.microsoft.com/office/drawing/2010/main">
                          <a14:imgLayer r:embed="rId2">
                            <a14:imgEffect>
                              <a14:brightnessContrast contrast="40000"/>
                            </a14:imgEffect>
                          </a14:imgLayer>
                        </a14:imgProps>
                      </a:ext>
                    </a:extLst>
                  </a:blip>
                  <a:stretch>
                    <a:fillRect/>
                  </a:stretch>
                </pic:blipFill>
                <pic:spPr>
                  <a:xfrm>
                    <a:off x="0" y="0"/>
                    <a:ext cx="1211580" cy="596900"/>
                  </a:xfrm>
                  <a:prstGeom prst="rect">
                    <a:avLst/>
                  </a:prstGeom>
                </pic:spPr>
              </pic:pic>
            </a:graphicData>
          </a:graphic>
          <wp14:sizeRelH relativeFrom="page">
            <wp14:pctWidth>0</wp14:pctWidth>
          </wp14:sizeRelH>
          <wp14:sizeRelV relativeFrom="page">
            <wp14:pctHeight>0</wp14:pctHeight>
          </wp14:sizeRelV>
        </wp:anchor>
      </w:drawing>
    </w:r>
  </w:p>
  <w:p w14:paraId="132E5958" w14:textId="11994DB4" w:rsidR="001A33E6" w:rsidRDefault="001A33E6">
    <w:pPr>
      <w:pStyle w:val="Encabezado"/>
    </w:pPr>
  </w:p>
  <w:p w14:paraId="79531EF4" w14:textId="77777777" w:rsidR="001A33E6" w:rsidRDefault="001A33E6">
    <w:pPr>
      <w:pStyle w:val="Encabezado"/>
    </w:pPr>
  </w:p>
  <w:p w14:paraId="7222B7AF" w14:textId="59DADCDB" w:rsidR="00040E7F" w:rsidRDefault="00040E7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035B32"/>
    <w:multiLevelType w:val="hybridMultilevel"/>
    <w:tmpl w:val="9D10FE0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2093120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E7F"/>
    <w:rsid w:val="00012576"/>
    <w:rsid w:val="00022320"/>
    <w:rsid w:val="00035B41"/>
    <w:rsid w:val="00040E7F"/>
    <w:rsid w:val="00055054"/>
    <w:rsid w:val="00060CD2"/>
    <w:rsid w:val="0007551E"/>
    <w:rsid w:val="00082CBE"/>
    <w:rsid w:val="000935F4"/>
    <w:rsid w:val="000B1355"/>
    <w:rsid w:val="000B1E13"/>
    <w:rsid w:val="000E3E6A"/>
    <w:rsid w:val="000F535C"/>
    <w:rsid w:val="001070B3"/>
    <w:rsid w:val="00107D41"/>
    <w:rsid w:val="00123163"/>
    <w:rsid w:val="00125C2C"/>
    <w:rsid w:val="001377E8"/>
    <w:rsid w:val="001416C1"/>
    <w:rsid w:val="00162580"/>
    <w:rsid w:val="001631C7"/>
    <w:rsid w:val="00185879"/>
    <w:rsid w:val="001A33E6"/>
    <w:rsid w:val="001A6049"/>
    <w:rsid w:val="001D7342"/>
    <w:rsid w:val="001E4B17"/>
    <w:rsid w:val="00203FEA"/>
    <w:rsid w:val="002308FE"/>
    <w:rsid w:val="00234E5E"/>
    <w:rsid w:val="002558B9"/>
    <w:rsid w:val="00283F51"/>
    <w:rsid w:val="00286C73"/>
    <w:rsid w:val="00297E87"/>
    <w:rsid w:val="002A7008"/>
    <w:rsid w:val="002B4D4D"/>
    <w:rsid w:val="002C40DA"/>
    <w:rsid w:val="002F2937"/>
    <w:rsid w:val="002F5E46"/>
    <w:rsid w:val="002F6A1F"/>
    <w:rsid w:val="0031613C"/>
    <w:rsid w:val="003206DA"/>
    <w:rsid w:val="00321577"/>
    <w:rsid w:val="0032252F"/>
    <w:rsid w:val="003563DC"/>
    <w:rsid w:val="00360C46"/>
    <w:rsid w:val="00361AB3"/>
    <w:rsid w:val="00363CE1"/>
    <w:rsid w:val="00365D3B"/>
    <w:rsid w:val="00371A1A"/>
    <w:rsid w:val="00385C11"/>
    <w:rsid w:val="00397FEE"/>
    <w:rsid w:val="003A4A6C"/>
    <w:rsid w:val="003D713E"/>
    <w:rsid w:val="003E3B5B"/>
    <w:rsid w:val="003E646F"/>
    <w:rsid w:val="003F6841"/>
    <w:rsid w:val="003F73AF"/>
    <w:rsid w:val="003F7E57"/>
    <w:rsid w:val="004303CC"/>
    <w:rsid w:val="00437D67"/>
    <w:rsid w:val="00463130"/>
    <w:rsid w:val="00467328"/>
    <w:rsid w:val="004A48A3"/>
    <w:rsid w:val="004D1DCD"/>
    <w:rsid w:val="004F480D"/>
    <w:rsid w:val="005164EC"/>
    <w:rsid w:val="00520D92"/>
    <w:rsid w:val="005242B1"/>
    <w:rsid w:val="0053484F"/>
    <w:rsid w:val="005359A3"/>
    <w:rsid w:val="00551546"/>
    <w:rsid w:val="00551836"/>
    <w:rsid w:val="0055596D"/>
    <w:rsid w:val="005841AF"/>
    <w:rsid w:val="005B10DD"/>
    <w:rsid w:val="005F0D27"/>
    <w:rsid w:val="00611FEB"/>
    <w:rsid w:val="0062457E"/>
    <w:rsid w:val="0062589F"/>
    <w:rsid w:val="00634AF0"/>
    <w:rsid w:val="00696202"/>
    <w:rsid w:val="006A02EE"/>
    <w:rsid w:val="006A1B64"/>
    <w:rsid w:val="006A424A"/>
    <w:rsid w:val="006A6CAB"/>
    <w:rsid w:val="006B74B8"/>
    <w:rsid w:val="006C0017"/>
    <w:rsid w:val="006C09A7"/>
    <w:rsid w:val="006C4F05"/>
    <w:rsid w:val="006D003D"/>
    <w:rsid w:val="006E183E"/>
    <w:rsid w:val="006E369F"/>
    <w:rsid w:val="006F0472"/>
    <w:rsid w:val="006F5056"/>
    <w:rsid w:val="00706086"/>
    <w:rsid w:val="00721A2D"/>
    <w:rsid w:val="007454AB"/>
    <w:rsid w:val="00782326"/>
    <w:rsid w:val="0079083E"/>
    <w:rsid w:val="007954D3"/>
    <w:rsid w:val="007E072F"/>
    <w:rsid w:val="007E69AF"/>
    <w:rsid w:val="007F0AA4"/>
    <w:rsid w:val="007F0E6C"/>
    <w:rsid w:val="007F4780"/>
    <w:rsid w:val="00801593"/>
    <w:rsid w:val="00832DE9"/>
    <w:rsid w:val="00833C6C"/>
    <w:rsid w:val="00841C10"/>
    <w:rsid w:val="00846FED"/>
    <w:rsid w:val="008931C0"/>
    <w:rsid w:val="00895433"/>
    <w:rsid w:val="008A2A12"/>
    <w:rsid w:val="00924D35"/>
    <w:rsid w:val="00943EAD"/>
    <w:rsid w:val="009515CC"/>
    <w:rsid w:val="0096355E"/>
    <w:rsid w:val="0096678D"/>
    <w:rsid w:val="009844D4"/>
    <w:rsid w:val="00984EBB"/>
    <w:rsid w:val="009A07CB"/>
    <w:rsid w:val="009B52A9"/>
    <w:rsid w:val="009F5E80"/>
    <w:rsid w:val="00A10FA7"/>
    <w:rsid w:val="00A11FDC"/>
    <w:rsid w:val="00A221B1"/>
    <w:rsid w:val="00A26A9C"/>
    <w:rsid w:val="00A5078B"/>
    <w:rsid w:val="00A53D25"/>
    <w:rsid w:val="00A55275"/>
    <w:rsid w:val="00A570D0"/>
    <w:rsid w:val="00A572FD"/>
    <w:rsid w:val="00A61CDF"/>
    <w:rsid w:val="00A66DE4"/>
    <w:rsid w:val="00A85962"/>
    <w:rsid w:val="00A940C1"/>
    <w:rsid w:val="00AA4816"/>
    <w:rsid w:val="00AD740E"/>
    <w:rsid w:val="00AE7A3E"/>
    <w:rsid w:val="00AF4CB6"/>
    <w:rsid w:val="00B04A3C"/>
    <w:rsid w:val="00B07621"/>
    <w:rsid w:val="00B1317B"/>
    <w:rsid w:val="00B27DC4"/>
    <w:rsid w:val="00B45142"/>
    <w:rsid w:val="00B464BF"/>
    <w:rsid w:val="00B735DA"/>
    <w:rsid w:val="00B8108E"/>
    <w:rsid w:val="00BA73BF"/>
    <w:rsid w:val="00BB0572"/>
    <w:rsid w:val="00BB1534"/>
    <w:rsid w:val="00BE26F4"/>
    <w:rsid w:val="00C26B2E"/>
    <w:rsid w:val="00C31314"/>
    <w:rsid w:val="00C316CF"/>
    <w:rsid w:val="00C67687"/>
    <w:rsid w:val="00C84A55"/>
    <w:rsid w:val="00CA739E"/>
    <w:rsid w:val="00CB3AC0"/>
    <w:rsid w:val="00CC1F87"/>
    <w:rsid w:val="00CC3744"/>
    <w:rsid w:val="00CD142C"/>
    <w:rsid w:val="00D316F7"/>
    <w:rsid w:val="00D56A06"/>
    <w:rsid w:val="00D66672"/>
    <w:rsid w:val="00D73BCA"/>
    <w:rsid w:val="00DE5D0E"/>
    <w:rsid w:val="00DF2C97"/>
    <w:rsid w:val="00E06905"/>
    <w:rsid w:val="00E152DD"/>
    <w:rsid w:val="00E169FA"/>
    <w:rsid w:val="00E16D10"/>
    <w:rsid w:val="00E25605"/>
    <w:rsid w:val="00E51646"/>
    <w:rsid w:val="00E95BDF"/>
    <w:rsid w:val="00EA7925"/>
    <w:rsid w:val="00ED5D09"/>
    <w:rsid w:val="00EE4447"/>
    <w:rsid w:val="00EE46F6"/>
    <w:rsid w:val="00F368DB"/>
    <w:rsid w:val="00F44429"/>
    <w:rsid w:val="00F53D47"/>
    <w:rsid w:val="00F54A65"/>
    <w:rsid w:val="00F71B37"/>
    <w:rsid w:val="00F76A9A"/>
    <w:rsid w:val="00F8411A"/>
    <w:rsid w:val="00F91E3F"/>
    <w:rsid w:val="00F934A9"/>
    <w:rsid w:val="00F93824"/>
    <w:rsid w:val="00F940EA"/>
    <w:rsid w:val="00FD4109"/>
    <w:rsid w:val="00FF07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8434A"/>
  <w15:chartTrackingRefBased/>
  <w15:docId w15:val="{1BB48E04-DE36-4E2B-9D55-41AF4912D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E7F"/>
    <w:pPr>
      <w:spacing w:line="256" w:lineRule="auto"/>
    </w:pPr>
    <w:rPr>
      <w:rFonts w:ascii="Arial" w:hAnsi="Arial" w:cs="Arial"/>
      <w:kern w:val="0"/>
      <w:sz w:val="20"/>
      <w:szCs w:val="20"/>
      <w:lang w:val="en-U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0E7F"/>
    <w:pPr>
      <w:tabs>
        <w:tab w:val="center" w:pos="4252"/>
        <w:tab w:val="right" w:pos="8504"/>
      </w:tabs>
      <w:spacing w:after="0" w:line="240" w:lineRule="auto"/>
    </w:pPr>
    <w:rPr>
      <w:rFonts w:asciiTheme="minorHAnsi" w:hAnsiTheme="minorHAnsi" w:cstheme="minorBidi"/>
      <w:kern w:val="2"/>
      <w:sz w:val="22"/>
      <w:szCs w:val="22"/>
      <w:lang w:val="es-ES"/>
      <w14:ligatures w14:val="standardContextual"/>
    </w:rPr>
  </w:style>
  <w:style w:type="character" w:customStyle="1" w:styleId="EncabezadoCar">
    <w:name w:val="Encabezado Car"/>
    <w:basedOn w:val="Fuentedeprrafopredeter"/>
    <w:link w:val="Encabezado"/>
    <w:uiPriority w:val="99"/>
    <w:rsid w:val="00040E7F"/>
  </w:style>
  <w:style w:type="paragraph" w:styleId="Piedepgina">
    <w:name w:val="footer"/>
    <w:basedOn w:val="Normal"/>
    <w:link w:val="PiedepginaCar"/>
    <w:uiPriority w:val="99"/>
    <w:unhideWhenUsed/>
    <w:rsid w:val="00040E7F"/>
    <w:pPr>
      <w:tabs>
        <w:tab w:val="center" w:pos="4252"/>
        <w:tab w:val="right" w:pos="8504"/>
      </w:tabs>
      <w:spacing w:after="0" w:line="240" w:lineRule="auto"/>
    </w:pPr>
    <w:rPr>
      <w:rFonts w:asciiTheme="minorHAnsi" w:hAnsiTheme="minorHAnsi" w:cstheme="minorBidi"/>
      <w:kern w:val="2"/>
      <w:sz w:val="22"/>
      <w:szCs w:val="22"/>
      <w:lang w:val="es-ES"/>
      <w14:ligatures w14:val="standardContextual"/>
    </w:rPr>
  </w:style>
  <w:style w:type="character" w:customStyle="1" w:styleId="PiedepginaCar">
    <w:name w:val="Pie de página Car"/>
    <w:basedOn w:val="Fuentedeprrafopredeter"/>
    <w:link w:val="Piedepgina"/>
    <w:uiPriority w:val="99"/>
    <w:rsid w:val="00040E7F"/>
  </w:style>
  <w:style w:type="character" w:styleId="Hipervnculo">
    <w:name w:val="Hyperlink"/>
    <w:basedOn w:val="Fuentedeprrafopredeter"/>
    <w:rsid w:val="00040E7F"/>
    <w:rPr>
      <w:rFonts w:cs="Times New Roman"/>
      <w:color w:val="0000FF"/>
      <w:u w:val="single"/>
    </w:rPr>
  </w:style>
  <w:style w:type="paragraph" w:customStyle="1" w:styleId="paragraph">
    <w:name w:val="paragraph"/>
    <w:basedOn w:val="Normal"/>
    <w:rsid w:val="00040E7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6E369F"/>
    <w:rPr>
      <w:color w:val="605E5C"/>
      <w:shd w:val="clear" w:color="auto" w:fill="E1DFDD"/>
    </w:rPr>
  </w:style>
  <w:style w:type="paragraph" w:styleId="NormalWeb">
    <w:name w:val="Normal (Web)"/>
    <w:basedOn w:val="Normal"/>
    <w:uiPriority w:val="99"/>
    <w:unhideWhenUsed/>
    <w:rsid w:val="00611FE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B735DA"/>
    <w:pPr>
      <w:ind w:left="720"/>
      <w:contextualSpacing/>
    </w:pPr>
  </w:style>
  <w:style w:type="paragraph" w:styleId="Revisin">
    <w:name w:val="Revision"/>
    <w:hidden/>
    <w:uiPriority w:val="99"/>
    <w:semiHidden/>
    <w:rsid w:val="009F5E80"/>
    <w:pPr>
      <w:spacing w:after="0" w:line="240" w:lineRule="auto"/>
    </w:pPr>
    <w:rPr>
      <w:rFonts w:ascii="Arial" w:hAnsi="Arial" w:cs="Arial"/>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398509">
      <w:bodyDiv w:val="1"/>
      <w:marLeft w:val="0"/>
      <w:marRight w:val="0"/>
      <w:marTop w:val="0"/>
      <w:marBottom w:val="0"/>
      <w:divBdr>
        <w:top w:val="none" w:sz="0" w:space="0" w:color="auto"/>
        <w:left w:val="none" w:sz="0" w:space="0" w:color="auto"/>
        <w:bottom w:val="none" w:sz="0" w:space="0" w:color="auto"/>
        <w:right w:val="none" w:sz="0" w:space="0" w:color="auto"/>
      </w:divBdr>
    </w:div>
    <w:div w:id="1505587649">
      <w:bodyDiv w:val="1"/>
      <w:marLeft w:val="0"/>
      <w:marRight w:val="0"/>
      <w:marTop w:val="0"/>
      <w:marBottom w:val="0"/>
      <w:divBdr>
        <w:top w:val="none" w:sz="0" w:space="0" w:color="auto"/>
        <w:left w:val="none" w:sz="0" w:space="0" w:color="auto"/>
        <w:bottom w:val="none" w:sz="0" w:space="0" w:color="auto"/>
        <w:right w:val="none" w:sz="0" w:space="0" w:color="auto"/>
      </w:divBdr>
    </w:div>
    <w:div w:id="1743944175">
      <w:bodyDiv w:val="1"/>
      <w:marLeft w:val="0"/>
      <w:marRight w:val="0"/>
      <w:marTop w:val="0"/>
      <w:marBottom w:val="0"/>
      <w:divBdr>
        <w:top w:val="none" w:sz="0" w:space="0" w:color="auto"/>
        <w:left w:val="none" w:sz="0" w:space="0" w:color="auto"/>
        <w:bottom w:val="none" w:sz="0" w:space="0" w:color="auto"/>
        <w:right w:val="none" w:sz="0" w:space="0" w:color="auto"/>
      </w:divBdr>
    </w:div>
    <w:div w:id="184774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manageinstitute.org/human-age-institute-liderara-la-fase-inicial-de-empass-un-proyecto-financiado-por-la-union-europea-para-el-desarrollo-de-microcredenciales-en-competencias-soft/" TargetMode="External"/><Relationship Id="rId13" Type="http://schemas.openxmlformats.org/officeDocument/2006/relationships/hyperlink" Target="mailto:gala.diaz@manpowergroup.es" TargetMode="External"/><Relationship Id="rId3" Type="http://schemas.openxmlformats.org/officeDocument/2006/relationships/settings" Target="settings.xml"/><Relationship Id="rId7" Type="http://schemas.openxmlformats.org/officeDocument/2006/relationships/hyperlink" Target="https://www.manpowergroup.es/notas-de-prensa/el-desajuste-de-talento-muestra-un-leve-descenso-tras-una-decada-de-crecimiento" TargetMode="External"/><Relationship Id="rId12" Type="http://schemas.openxmlformats.org/officeDocument/2006/relationships/hyperlink" Target="mailto:cpolo@indiepr.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ristina@indiepr.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anpowergroup.es/" TargetMode="External"/><Relationship Id="rId4" Type="http://schemas.openxmlformats.org/officeDocument/2006/relationships/webSettings" Target="webSettings.xml"/><Relationship Id="rId9" Type="http://schemas.openxmlformats.org/officeDocument/2006/relationships/hyperlink" Target="http://www.humanageinstitute.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2</Pages>
  <Words>909</Words>
  <Characters>5003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Villanueva</dc:creator>
  <cp:keywords/>
  <dc:description/>
  <cp:lastModifiedBy>Carmen Polo</cp:lastModifiedBy>
  <cp:revision>100</cp:revision>
  <dcterms:created xsi:type="dcterms:W3CDTF">2024-07-09T13:07:00Z</dcterms:created>
  <dcterms:modified xsi:type="dcterms:W3CDTF">2024-07-11T10:28:00Z</dcterms:modified>
</cp:coreProperties>
</file>