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3A68" w14:textId="5F7610D0" w:rsidR="00B509A2" w:rsidRPr="008C3377" w:rsidRDefault="00B509A2" w:rsidP="00390DCB">
      <w:pPr>
        <w:pStyle w:val="Cuerpo"/>
        <w:spacing w:before="120" w:line="288" w:lineRule="auto"/>
        <w:jc w:val="center"/>
        <w:rPr>
          <w:rFonts w:ascii="Arial" w:eastAsia="Arial" w:hAnsi="Arial" w:cs="Arial"/>
          <w:b/>
          <w:bCs/>
          <w:sz w:val="32"/>
          <w:szCs w:val="32"/>
          <w:lang w:val="es-ES"/>
        </w:rPr>
      </w:pPr>
      <w:bookmarkStart w:id="0" w:name="_Hlk160183480"/>
      <w:r w:rsidRPr="008C3377">
        <w:rPr>
          <w:rFonts w:ascii="Arial" w:eastAsia="Arial" w:hAnsi="Arial" w:cs="Arial"/>
          <w:b/>
          <w:bCs/>
          <w:sz w:val="32"/>
          <w:szCs w:val="32"/>
          <w:lang w:val="es-ES"/>
        </w:rPr>
        <w:t xml:space="preserve">El Black Friday pone a prueba </w:t>
      </w:r>
      <w:r w:rsidR="009D4B1D" w:rsidRPr="008C3377">
        <w:rPr>
          <w:rFonts w:ascii="Arial" w:eastAsia="Arial" w:hAnsi="Arial" w:cs="Arial"/>
          <w:b/>
          <w:bCs/>
          <w:sz w:val="32"/>
          <w:szCs w:val="32"/>
          <w:lang w:val="es-ES"/>
        </w:rPr>
        <w:t xml:space="preserve">a un sector </w:t>
      </w:r>
      <w:r w:rsidRPr="008C3377">
        <w:rPr>
          <w:rFonts w:ascii="Arial" w:eastAsia="Arial" w:hAnsi="Arial" w:cs="Arial"/>
          <w:b/>
          <w:bCs/>
          <w:sz w:val="32"/>
          <w:szCs w:val="32"/>
          <w:lang w:val="es-ES"/>
        </w:rPr>
        <w:t>logístic</w:t>
      </w:r>
      <w:r w:rsidR="009D4B1D" w:rsidRPr="008C3377">
        <w:rPr>
          <w:rFonts w:ascii="Arial" w:eastAsia="Arial" w:hAnsi="Arial" w:cs="Arial"/>
          <w:b/>
          <w:bCs/>
          <w:sz w:val="32"/>
          <w:szCs w:val="32"/>
          <w:lang w:val="es-ES"/>
        </w:rPr>
        <w:t>o</w:t>
      </w:r>
      <w:r w:rsidRPr="008C3377">
        <w:rPr>
          <w:rFonts w:ascii="Arial" w:eastAsia="Arial" w:hAnsi="Arial" w:cs="Arial"/>
          <w:b/>
          <w:bCs/>
          <w:sz w:val="32"/>
          <w:szCs w:val="32"/>
          <w:lang w:val="es-ES"/>
        </w:rPr>
        <w:t xml:space="preserve"> </w:t>
      </w:r>
      <w:r w:rsidR="009D4B1D" w:rsidRPr="008C3377">
        <w:rPr>
          <w:rFonts w:ascii="Arial" w:eastAsia="Arial" w:hAnsi="Arial" w:cs="Arial"/>
          <w:b/>
          <w:bCs/>
          <w:sz w:val="32"/>
          <w:szCs w:val="32"/>
          <w:lang w:val="es-ES"/>
        </w:rPr>
        <w:t>amenazado por las dificultades para encontrar talento</w:t>
      </w:r>
    </w:p>
    <w:p w14:paraId="02E02A5D" w14:textId="0E765F11" w:rsidR="00FB17EB" w:rsidRPr="00B26D76" w:rsidRDefault="00FB17EB" w:rsidP="00390DCB">
      <w:pPr>
        <w:pStyle w:val="Cuerpo"/>
        <w:spacing w:before="120" w:line="288" w:lineRule="auto"/>
        <w:jc w:val="center"/>
        <w:rPr>
          <w:rStyle w:val="Ninguno"/>
          <w:rFonts w:ascii="Arial" w:hAnsi="Arial" w:cs="Arial"/>
          <w:b/>
          <w:bCs/>
          <w:lang w:val="es-ES"/>
        </w:rPr>
      </w:pPr>
    </w:p>
    <w:p w14:paraId="65C2BE7D" w14:textId="73428BEC" w:rsidR="004957F3" w:rsidRPr="004957F3" w:rsidRDefault="009D4B1D" w:rsidP="00EA3FF5">
      <w:pPr>
        <w:pStyle w:val="Cuerpo"/>
        <w:numPr>
          <w:ilvl w:val="0"/>
          <w:numId w:val="7"/>
        </w:numPr>
        <w:spacing w:before="120" w:line="288" w:lineRule="auto"/>
        <w:jc w:val="both"/>
        <w:rPr>
          <w:rStyle w:val="Ninguno"/>
          <w:rFonts w:ascii="Arial" w:hAnsi="Arial" w:cs="Arial"/>
          <w:b/>
          <w:bCs/>
        </w:rPr>
      </w:pPr>
      <w:bookmarkStart w:id="1" w:name="_Hlk183172016"/>
      <w:r>
        <w:rPr>
          <w:rFonts w:ascii="Arial" w:eastAsia="Arial" w:hAnsi="Arial"/>
          <w:b/>
          <w:bCs/>
        </w:rPr>
        <w:t xml:space="preserve">El 94,2% </w:t>
      </w:r>
      <w:r w:rsidR="004957F3">
        <w:rPr>
          <w:rStyle w:val="Ninguno"/>
          <w:rFonts w:ascii="Arial" w:hAnsi="Arial"/>
          <w:b/>
          <w:bCs/>
          <w:shd w:val="clear" w:color="auto" w:fill="FFFFFF"/>
        </w:rPr>
        <w:t xml:space="preserve">de las empresas de Supply Chain </w:t>
      </w:r>
      <w:r>
        <w:rPr>
          <w:rStyle w:val="Ninguno"/>
          <w:rFonts w:ascii="Arial" w:hAnsi="Arial"/>
          <w:b/>
          <w:bCs/>
          <w:shd w:val="clear" w:color="auto" w:fill="FFFFFF"/>
        </w:rPr>
        <w:t xml:space="preserve">tiene </w:t>
      </w:r>
      <w:r w:rsidR="004957F3">
        <w:rPr>
          <w:rStyle w:val="Ninguno"/>
          <w:rFonts w:ascii="Arial" w:hAnsi="Arial"/>
          <w:b/>
          <w:bCs/>
          <w:shd w:val="clear" w:color="auto" w:fill="FFFFFF"/>
        </w:rPr>
        <w:t xml:space="preserve">dificultades para encontrar </w:t>
      </w:r>
      <w:r>
        <w:rPr>
          <w:rStyle w:val="Ninguno"/>
          <w:rFonts w:ascii="Arial" w:hAnsi="Arial"/>
          <w:b/>
          <w:bCs/>
          <w:shd w:val="clear" w:color="auto" w:fill="FFFFFF"/>
        </w:rPr>
        <w:t xml:space="preserve">el </w:t>
      </w:r>
      <w:r w:rsidR="004957F3">
        <w:rPr>
          <w:rStyle w:val="Ninguno"/>
          <w:rFonts w:ascii="Arial" w:hAnsi="Arial"/>
          <w:b/>
          <w:bCs/>
          <w:shd w:val="clear" w:color="auto" w:fill="FFFFFF"/>
        </w:rPr>
        <w:t xml:space="preserve">talento </w:t>
      </w:r>
      <w:r>
        <w:rPr>
          <w:rStyle w:val="Ninguno"/>
          <w:rFonts w:ascii="Arial" w:hAnsi="Arial"/>
          <w:b/>
          <w:bCs/>
          <w:shd w:val="clear" w:color="auto" w:fill="FFFFFF"/>
        </w:rPr>
        <w:t>que necesita</w:t>
      </w:r>
      <w:r w:rsidR="004957F3">
        <w:rPr>
          <w:rStyle w:val="Ninguno"/>
          <w:rFonts w:ascii="Arial" w:hAnsi="Arial"/>
          <w:b/>
          <w:bCs/>
          <w:shd w:val="clear" w:color="auto" w:fill="FFFFFF"/>
        </w:rPr>
        <w:t>, uno de los grandes desafíos del sector.</w:t>
      </w:r>
    </w:p>
    <w:bookmarkEnd w:id="1"/>
    <w:p w14:paraId="62875393" w14:textId="6BA239BB" w:rsidR="004957F3" w:rsidRPr="004957F3" w:rsidRDefault="004957F3" w:rsidP="004957F3">
      <w:pPr>
        <w:pStyle w:val="Cuerpo"/>
        <w:numPr>
          <w:ilvl w:val="0"/>
          <w:numId w:val="7"/>
        </w:numPr>
        <w:spacing w:before="120" w:line="288" w:lineRule="auto"/>
        <w:jc w:val="both"/>
        <w:rPr>
          <w:rStyle w:val="Ninguno"/>
          <w:rFonts w:ascii="Arial" w:hAnsi="Arial" w:cs="Arial"/>
          <w:b/>
          <w:bCs/>
        </w:rPr>
      </w:pPr>
      <w:r>
        <w:rPr>
          <w:rStyle w:val="Ninguno"/>
          <w:rFonts w:ascii="Arial" w:hAnsi="Arial"/>
          <w:b/>
          <w:bCs/>
          <w:shd w:val="clear" w:color="auto" w:fill="FFFFFF"/>
        </w:rPr>
        <w:t xml:space="preserve">Las </w:t>
      </w:r>
      <w:r w:rsidR="009D4B1D">
        <w:rPr>
          <w:rStyle w:val="Ninguno"/>
          <w:rFonts w:ascii="Arial" w:hAnsi="Arial"/>
          <w:b/>
          <w:bCs/>
          <w:shd w:val="clear" w:color="auto" w:fill="FFFFFF"/>
        </w:rPr>
        <w:t>compañía</w:t>
      </w:r>
      <w:r>
        <w:rPr>
          <w:rStyle w:val="Ninguno"/>
          <w:rFonts w:ascii="Arial" w:hAnsi="Arial"/>
          <w:b/>
          <w:bCs/>
          <w:shd w:val="clear" w:color="auto" w:fill="FFFFFF"/>
        </w:rPr>
        <w:t>s españolas de logística apuesta</w:t>
      </w:r>
      <w:r w:rsidR="00B00B4A">
        <w:rPr>
          <w:rStyle w:val="Ninguno"/>
          <w:rFonts w:ascii="Arial" w:hAnsi="Arial"/>
          <w:b/>
          <w:bCs/>
          <w:shd w:val="clear" w:color="auto" w:fill="FFFFFF"/>
        </w:rPr>
        <w:t>n</w:t>
      </w:r>
      <w:r>
        <w:rPr>
          <w:rStyle w:val="Ninguno"/>
          <w:rFonts w:ascii="Arial" w:hAnsi="Arial"/>
          <w:b/>
          <w:bCs/>
          <w:shd w:val="clear" w:color="auto" w:fill="FFFFFF"/>
        </w:rPr>
        <w:t xml:space="preserve"> por herramientas como la inteligencia artificial para mejorar la eficiencia en picos de demanda.</w:t>
      </w:r>
    </w:p>
    <w:p w14:paraId="3736CC7F" w14:textId="77777777" w:rsidR="00C8722B" w:rsidRPr="007F52EC" w:rsidRDefault="00C8722B" w:rsidP="00EA3FF5">
      <w:pPr>
        <w:pStyle w:val="Cuerpo"/>
        <w:spacing w:before="120" w:line="288" w:lineRule="auto"/>
        <w:jc w:val="both"/>
        <w:rPr>
          <w:rFonts w:ascii="Arial" w:hAnsi="Arial"/>
          <w:b/>
          <w:bCs/>
        </w:rPr>
      </w:pPr>
    </w:p>
    <w:p w14:paraId="7E71700D" w14:textId="5D7EFD64" w:rsidR="00E179BD" w:rsidRDefault="007F52EC" w:rsidP="003A0FED">
      <w:pPr>
        <w:pStyle w:val="Poromisin"/>
        <w:spacing w:before="120"/>
        <w:jc w:val="both"/>
        <w:rPr>
          <w:rStyle w:val="Ninguno"/>
          <w:rFonts w:ascii="Arial" w:hAnsi="Arial"/>
          <w:sz w:val="22"/>
          <w:szCs w:val="22"/>
          <w:shd w:val="clear" w:color="auto" w:fill="FFFFFF"/>
          <w:lang w:val="es-ES_tradnl"/>
        </w:rPr>
      </w:pPr>
      <w:bookmarkStart w:id="2" w:name="_Hlk160183486"/>
      <w:bookmarkStart w:id="3" w:name="_Hlk90223537"/>
      <w:bookmarkStart w:id="4" w:name="_Hlk89449303"/>
      <w:bookmarkStart w:id="5" w:name="_Hlk89449332"/>
      <w:bookmarkEnd w:id="0"/>
      <w:r w:rsidRPr="007F52EC">
        <w:rPr>
          <w:rStyle w:val="Ninguno"/>
          <w:rFonts w:ascii="Arial" w:hAnsi="Arial"/>
          <w:b/>
          <w:bCs/>
          <w:sz w:val="22"/>
          <w:szCs w:val="22"/>
          <w:shd w:val="clear" w:color="auto" w:fill="FFFFFF"/>
          <w:lang w:val="es-ES_tradnl"/>
        </w:rPr>
        <w:t xml:space="preserve">Madrid, </w:t>
      </w:r>
      <w:r w:rsidR="00FB17EB">
        <w:rPr>
          <w:rStyle w:val="Ninguno"/>
          <w:rFonts w:ascii="Arial" w:hAnsi="Arial"/>
          <w:b/>
          <w:bCs/>
          <w:sz w:val="22"/>
          <w:szCs w:val="22"/>
          <w:shd w:val="clear" w:color="auto" w:fill="FFFFFF"/>
          <w:lang w:val="es-ES_tradnl"/>
        </w:rPr>
        <w:t>2</w:t>
      </w:r>
      <w:r w:rsidR="00B509A2">
        <w:rPr>
          <w:rStyle w:val="Ninguno"/>
          <w:rFonts w:ascii="Arial" w:hAnsi="Arial"/>
          <w:b/>
          <w:bCs/>
          <w:sz w:val="22"/>
          <w:szCs w:val="22"/>
          <w:shd w:val="clear" w:color="auto" w:fill="FFFFFF"/>
          <w:lang w:val="es-ES_tradnl"/>
        </w:rPr>
        <w:t>6</w:t>
      </w:r>
      <w:r w:rsidR="00F50C5D">
        <w:rPr>
          <w:rStyle w:val="Ninguno"/>
          <w:rFonts w:ascii="Arial" w:hAnsi="Arial"/>
          <w:b/>
          <w:bCs/>
          <w:sz w:val="22"/>
          <w:szCs w:val="22"/>
          <w:shd w:val="clear" w:color="auto" w:fill="FFFFFF"/>
          <w:lang w:val="es-ES_tradnl"/>
        </w:rPr>
        <w:t xml:space="preserve"> </w:t>
      </w:r>
      <w:r w:rsidRPr="007F52EC">
        <w:rPr>
          <w:rStyle w:val="Ninguno"/>
          <w:rFonts w:ascii="Arial" w:hAnsi="Arial"/>
          <w:b/>
          <w:bCs/>
          <w:sz w:val="22"/>
          <w:szCs w:val="22"/>
          <w:shd w:val="clear" w:color="auto" w:fill="FFFFFF"/>
          <w:lang w:val="es-ES_tradnl"/>
        </w:rPr>
        <w:t>de</w:t>
      </w:r>
      <w:r w:rsidR="00B27234">
        <w:rPr>
          <w:rStyle w:val="Ninguno"/>
          <w:rFonts w:ascii="Arial" w:hAnsi="Arial"/>
          <w:b/>
          <w:bCs/>
          <w:sz w:val="22"/>
          <w:szCs w:val="22"/>
          <w:shd w:val="clear" w:color="auto" w:fill="FFFFFF"/>
          <w:lang w:val="es-ES_tradnl"/>
        </w:rPr>
        <w:t xml:space="preserve"> </w:t>
      </w:r>
      <w:r w:rsidR="00F50C5D">
        <w:rPr>
          <w:rStyle w:val="Ninguno"/>
          <w:rFonts w:ascii="Arial" w:hAnsi="Arial"/>
          <w:b/>
          <w:bCs/>
          <w:sz w:val="22"/>
          <w:szCs w:val="22"/>
          <w:shd w:val="clear" w:color="auto" w:fill="FFFFFF"/>
          <w:lang w:val="es-ES_tradnl"/>
        </w:rPr>
        <w:t xml:space="preserve">noviembre </w:t>
      </w:r>
      <w:r w:rsidRPr="007F52EC">
        <w:rPr>
          <w:rStyle w:val="Ninguno"/>
          <w:rFonts w:ascii="Arial" w:hAnsi="Arial"/>
          <w:b/>
          <w:bCs/>
          <w:sz w:val="22"/>
          <w:szCs w:val="22"/>
          <w:shd w:val="clear" w:color="auto" w:fill="FFFFFF"/>
          <w:lang w:val="pt-PT"/>
        </w:rPr>
        <w:t>de 202</w:t>
      </w:r>
      <w:r w:rsidRPr="007F52EC">
        <w:rPr>
          <w:rStyle w:val="Ninguno"/>
          <w:rFonts w:ascii="Arial" w:hAnsi="Arial"/>
          <w:b/>
          <w:bCs/>
          <w:sz w:val="22"/>
          <w:szCs w:val="22"/>
          <w:shd w:val="clear" w:color="auto" w:fill="FFFFFF"/>
          <w:lang w:val="es-ES_tradnl"/>
        </w:rPr>
        <w:t>4</w:t>
      </w:r>
      <w:r w:rsidRPr="00402C04">
        <w:rPr>
          <w:rStyle w:val="Ninguno"/>
          <w:rFonts w:ascii="Arial" w:hAnsi="Arial"/>
          <w:b/>
          <w:bCs/>
          <w:sz w:val="22"/>
          <w:szCs w:val="22"/>
          <w:shd w:val="clear" w:color="auto" w:fill="FFFFFF"/>
        </w:rPr>
        <w:t>.-</w:t>
      </w:r>
      <w:r w:rsidRPr="00402C04">
        <w:rPr>
          <w:rStyle w:val="Ninguno"/>
          <w:rFonts w:ascii="Arial" w:hAnsi="Arial"/>
          <w:b/>
          <w:bCs/>
          <w:sz w:val="22"/>
          <w:szCs w:val="22"/>
          <w:shd w:val="clear" w:color="auto" w:fill="FFFFFF"/>
          <w:lang w:val="es-ES_tradnl"/>
        </w:rPr>
        <w:t xml:space="preserve"> </w:t>
      </w:r>
      <w:bookmarkEnd w:id="2"/>
      <w:r w:rsidR="00390DCB" w:rsidRPr="00390DCB">
        <w:rPr>
          <w:rStyle w:val="Ninguno"/>
          <w:rFonts w:ascii="Arial" w:hAnsi="Arial"/>
          <w:sz w:val="22"/>
          <w:szCs w:val="22"/>
          <w:shd w:val="clear" w:color="auto" w:fill="FFFFFF"/>
          <w:lang w:val="es-ES_tradnl"/>
        </w:rPr>
        <w:t>La llegada del Black Friday</w:t>
      </w:r>
      <w:r w:rsidR="00E179BD">
        <w:rPr>
          <w:rStyle w:val="Ninguno"/>
          <w:rFonts w:ascii="Arial" w:hAnsi="Arial"/>
          <w:sz w:val="22"/>
          <w:szCs w:val="22"/>
          <w:shd w:val="clear" w:color="auto" w:fill="FFFFFF"/>
          <w:lang w:val="es-ES_tradnl"/>
        </w:rPr>
        <w:t xml:space="preserve"> </w:t>
      </w:r>
      <w:r w:rsidR="00390DCB" w:rsidRPr="00390DCB">
        <w:rPr>
          <w:rStyle w:val="Ninguno"/>
          <w:rFonts w:ascii="Arial" w:hAnsi="Arial"/>
          <w:sz w:val="22"/>
          <w:szCs w:val="22"/>
          <w:shd w:val="clear" w:color="auto" w:fill="FFFFFF"/>
          <w:lang w:val="es-ES_tradnl"/>
        </w:rPr>
        <w:t xml:space="preserve">se ha convertido en un momento crucial para la cadena de suministro </w:t>
      </w:r>
      <w:r w:rsidR="00E179BD">
        <w:rPr>
          <w:rStyle w:val="Ninguno"/>
          <w:rFonts w:ascii="Arial" w:hAnsi="Arial"/>
          <w:sz w:val="22"/>
          <w:szCs w:val="22"/>
          <w:shd w:val="clear" w:color="auto" w:fill="FFFFFF"/>
          <w:lang w:val="es-ES_tradnl"/>
        </w:rPr>
        <w:t xml:space="preserve">también en </w:t>
      </w:r>
      <w:r w:rsidR="00390DCB" w:rsidRPr="00390DCB">
        <w:rPr>
          <w:rStyle w:val="Ninguno"/>
          <w:rFonts w:ascii="Arial" w:hAnsi="Arial"/>
          <w:sz w:val="22"/>
          <w:szCs w:val="22"/>
          <w:shd w:val="clear" w:color="auto" w:fill="FFFFFF"/>
          <w:lang w:val="es-ES_tradnl"/>
        </w:rPr>
        <w:t>España</w:t>
      </w:r>
      <w:r w:rsidR="00E179BD">
        <w:rPr>
          <w:rStyle w:val="Ninguno"/>
          <w:rFonts w:ascii="Arial" w:hAnsi="Arial"/>
          <w:sz w:val="22"/>
          <w:szCs w:val="22"/>
          <w:shd w:val="clear" w:color="auto" w:fill="FFFFFF"/>
          <w:lang w:val="es-ES_tradnl"/>
        </w:rPr>
        <w:t>. S</w:t>
      </w:r>
      <w:r w:rsidR="009B085C">
        <w:rPr>
          <w:rStyle w:val="Ninguno"/>
          <w:rFonts w:ascii="Arial" w:hAnsi="Arial"/>
          <w:sz w:val="22"/>
          <w:szCs w:val="22"/>
          <w:shd w:val="clear" w:color="auto" w:fill="FFFFFF"/>
          <w:lang w:val="es-ES_tradnl"/>
        </w:rPr>
        <w:t xml:space="preserve">upone el inicio no oficial de la campaña de </w:t>
      </w:r>
      <w:r w:rsidR="00B00B4A">
        <w:rPr>
          <w:rStyle w:val="Ninguno"/>
          <w:rFonts w:ascii="Arial" w:hAnsi="Arial"/>
          <w:sz w:val="22"/>
          <w:szCs w:val="22"/>
          <w:shd w:val="clear" w:color="auto" w:fill="FFFFFF"/>
          <w:lang w:val="es-ES_tradnl"/>
        </w:rPr>
        <w:t>N</w:t>
      </w:r>
      <w:r w:rsidR="009B085C">
        <w:rPr>
          <w:rStyle w:val="Ninguno"/>
          <w:rFonts w:ascii="Arial" w:hAnsi="Arial"/>
          <w:sz w:val="22"/>
          <w:szCs w:val="22"/>
          <w:shd w:val="clear" w:color="auto" w:fill="FFFFFF"/>
          <w:lang w:val="es-ES_tradnl"/>
        </w:rPr>
        <w:t>avidad, un periodo de gran actividad para el sector logístico. Este año, la</w:t>
      </w:r>
      <w:r w:rsidR="00E179BD">
        <w:rPr>
          <w:rStyle w:val="Ninguno"/>
          <w:rFonts w:ascii="Arial" w:hAnsi="Arial"/>
          <w:sz w:val="22"/>
          <w:szCs w:val="22"/>
          <w:shd w:val="clear" w:color="auto" w:fill="FFFFFF"/>
          <w:lang w:val="es-ES_tradnl"/>
        </w:rPr>
        <w:t xml:space="preserve">s empresas lo afrontan con </w:t>
      </w:r>
      <w:r w:rsidR="009B085C">
        <w:rPr>
          <w:rStyle w:val="Ninguno"/>
          <w:rFonts w:ascii="Arial" w:hAnsi="Arial"/>
          <w:sz w:val="22"/>
          <w:szCs w:val="22"/>
          <w:shd w:val="clear" w:color="auto" w:fill="FFFFFF"/>
          <w:lang w:val="es-ES_tradnl"/>
        </w:rPr>
        <w:t xml:space="preserve">la incertidumbre que </w:t>
      </w:r>
      <w:r w:rsidR="00E179BD">
        <w:rPr>
          <w:rStyle w:val="Ninguno"/>
          <w:rFonts w:ascii="Arial" w:hAnsi="Arial"/>
          <w:sz w:val="22"/>
          <w:szCs w:val="22"/>
          <w:shd w:val="clear" w:color="auto" w:fill="FFFFFF"/>
          <w:lang w:val="es-ES_tradnl"/>
        </w:rPr>
        <w:t xml:space="preserve">supone el </w:t>
      </w:r>
      <w:r w:rsidR="009B085C">
        <w:rPr>
          <w:rStyle w:val="Ninguno"/>
          <w:rFonts w:ascii="Arial" w:hAnsi="Arial"/>
          <w:sz w:val="22"/>
          <w:szCs w:val="22"/>
          <w:shd w:val="clear" w:color="auto" w:fill="FFFFFF"/>
          <w:lang w:val="es-ES_tradnl"/>
        </w:rPr>
        <w:t>hecho de que un</w:t>
      </w:r>
      <w:r w:rsidR="009B085C" w:rsidRPr="009B085C">
        <w:rPr>
          <w:rStyle w:val="Ninguno"/>
          <w:rFonts w:ascii="Arial" w:hAnsi="Arial"/>
          <w:sz w:val="22"/>
          <w:szCs w:val="22"/>
          <w:shd w:val="clear" w:color="auto" w:fill="FFFFFF"/>
          <w:lang w:val="es-ES_tradnl"/>
        </w:rPr>
        <w:t xml:space="preserve"> 94,2% de </w:t>
      </w:r>
      <w:r w:rsidR="00E179BD">
        <w:rPr>
          <w:rStyle w:val="Ninguno"/>
          <w:rFonts w:ascii="Arial" w:hAnsi="Arial"/>
          <w:sz w:val="22"/>
          <w:szCs w:val="22"/>
          <w:shd w:val="clear" w:color="auto" w:fill="FFFFFF"/>
          <w:lang w:val="es-ES_tradnl"/>
        </w:rPr>
        <w:t>ellas</w:t>
      </w:r>
      <w:r w:rsidR="009B085C" w:rsidRPr="009B085C">
        <w:rPr>
          <w:rStyle w:val="Ninguno"/>
          <w:rFonts w:ascii="Arial" w:hAnsi="Arial"/>
          <w:sz w:val="22"/>
          <w:szCs w:val="22"/>
          <w:shd w:val="clear" w:color="auto" w:fill="FFFFFF"/>
          <w:lang w:val="es-ES_tradnl"/>
        </w:rPr>
        <w:t xml:space="preserve"> tiene dificultades para encontrar el talento que necesita, </w:t>
      </w:r>
      <w:r w:rsidR="00E179BD">
        <w:rPr>
          <w:rStyle w:val="Ninguno"/>
          <w:rFonts w:ascii="Arial" w:hAnsi="Arial"/>
          <w:sz w:val="22"/>
          <w:szCs w:val="22"/>
          <w:shd w:val="clear" w:color="auto" w:fill="FFFFFF"/>
          <w:lang w:val="es-ES_tradnl"/>
        </w:rPr>
        <w:t xml:space="preserve">tal y como apunta </w:t>
      </w:r>
      <w:r w:rsidR="00390DCB" w:rsidRPr="00390DCB">
        <w:rPr>
          <w:rStyle w:val="Ninguno"/>
          <w:rFonts w:ascii="Arial" w:hAnsi="Arial"/>
          <w:sz w:val="22"/>
          <w:szCs w:val="22"/>
          <w:shd w:val="clear" w:color="auto" w:fill="FFFFFF"/>
          <w:lang w:val="es-ES_tradnl"/>
        </w:rPr>
        <w:t xml:space="preserve">el informe </w:t>
      </w:r>
      <w:r w:rsidR="00390DCB" w:rsidRPr="00390DCB">
        <w:rPr>
          <w:rStyle w:val="Ninguno"/>
          <w:rFonts w:ascii="Arial" w:hAnsi="Arial"/>
          <w:b/>
          <w:bCs/>
          <w:sz w:val="22"/>
          <w:szCs w:val="22"/>
          <w:shd w:val="clear" w:color="auto" w:fill="FFFFFF"/>
          <w:lang w:val="es-ES_tradnl"/>
        </w:rPr>
        <w:t>‘El Gran Libro de la Supply Chain en España 2024’</w:t>
      </w:r>
      <w:r w:rsidR="00390DCB" w:rsidRPr="00390DCB">
        <w:rPr>
          <w:rStyle w:val="Ninguno"/>
          <w:rFonts w:ascii="Arial" w:hAnsi="Arial"/>
          <w:sz w:val="22"/>
          <w:szCs w:val="22"/>
          <w:shd w:val="clear" w:color="auto" w:fill="FFFFFF"/>
          <w:lang w:val="es-ES_tradnl"/>
        </w:rPr>
        <w:t>, elaborado por el Centro Español de Logística (CEL) y ManpowerGroup.</w:t>
      </w:r>
    </w:p>
    <w:p w14:paraId="630EC61B" w14:textId="48D2DFF0" w:rsidR="001B7514" w:rsidRDefault="001B7514" w:rsidP="001B7514">
      <w:pPr>
        <w:pStyle w:val="Poromisin"/>
        <w:spacing w:before="120"/>
        <w:jc w:val="both"/>
        <w:rPr>
          <w:rStyle w:val="Ninguno"/>
          <w:rFonts w:ascii="Arial" w:hAnsi="Arial"/>
          <w:sz w:val="22"/>
          <w:szCs w:val="22"/>
          <w:shd w:val="clear" w:color="auto" w:fill="FFFFFF"/>
          <w:lang w:val="es-ES_tradnl"/>
        </w:rPr>
      </w:pPr>
      <w:r w:rsidRPr="00390DCB">
        <w:rPr>
          <w:rStyle w:val="Ninguno"/>
          <w:rFonts w:ascii="Arial" w:hAnsi="Arial"/>
          <w:sz w:val="22"/>
          <w:szCs w:val="22"/>
          <w:shd w:val="clear" w:color="auto" w:fill="FFFFFF"/>
          <w:lang w:val="es-ES_tradnl"/>
        </w:rPr>
        <w:t xml:space="preserve">El </w:t>
      </w:r>
      <w:r>
        <w:rPr>
          <w:rStyle w:val="Ninguno"/>
          <w:rFonts w:ascii="Arial" w:hAnsi="Arial"/>
          <w:sz w:val="22"/>
          <w:szCs w:val="22"/>
          <w:shd w:val="clear" w:color="auto" w:fill="FFFFFF"/>
          <w:lang w:val="es-ES_tradnl"/>
        </w:rPr>
        <w:t xml:space="preserve">citado </w:t>
      </w:r>
      <w:r w:rsidRPr="00390DCB">
        <w:rPr>
          <w:rStyle w:val="Ninguno"/>
          <w:rFonts w:ascii="Arial" w:hAnsi="Arial"/>
          <w:sz w:val="22"/>
          <w:szCs w:val="22"/>
          <w:shd w:val="clear" w:color="auto" w:fill="FFFFFF"/>
          <w:lang w:val="es-ES_tradnl"/>
        </w:rPr>
        <w:t>informe destaca que</w:t>
      </w:r>
      <w:r w:rsidRPr="00B00B4A">
        <w:rPr>
          <w:rStyle w:val="Ninguno"/>
          <w:rFonts w:ascii="Arial" w:hAnsi="Arial"/>
          <w:sz w:val="22"/>
          <w:szCs w:val="22"/>
          <w:shd w:val="clear" w:color="auto" w:fill="FFFFFF"/>
          <w:lang w:val="es-ES_tradnl"/>
        </w:rPr>
        <w:t>,</w:t>
      </w:r>
      <w:r w:rsidRPr="00390DCB">
        <w:rPr>
          <w:rStyle w:val="Ninguno"/>
          <w:rFonts w:ascii="Arial" w:hAnsi="Arial"/>
          <w:b/>
          <w:bCs/>
          <w:sz w:val="22"/>
          <w:szCs w:val="22"/>
          <w:shd w:val="clear" w:color="auto" w:fill="FFFFFF"/>
          <w:lang w:val="es-ES_tradnl"/>
        </w:rPr>
        <w:t xml:space="preserve"> en 2023, el comercio electrónico en España generó 68.400 millones de euros, y el 20% de estas transacciones se concentraron en</w:t>
      </w:r>
      <w:r>
        <w:rPr>
          <w:rStyle w:val="Ninguno"/>
          <w:rFonts w:ascii="Arial" w:hAnsi="Arial"/>
          <w:b/>
          <w:bCs/>
          <w:sz w:val="22"/>
          <w:szCs w:val="22"/>
          <w:shd w:val="clear" w:color="auto" w:fill="FFFFFF"/>
          <w:lang w:val="es-ES_tradnl"/>
        </w:rPr>
        <w:t>tre</w:t>
      </w:r>
      <w:r w:rsidRPr="00390DCB">
        <w:rPr>
          <w:rStyle w:val="Ninguno"/>
          <w:rFonts w:ascii="Arial" w:hAnsi="Arial"/>
          <w:b/>
          <w:bCs/>
          <w:sz w:val="22"/>
          <w:szCs w:val="22"/>
          <w:shd w:val="clear" w:color="auto" w:fill="FFFFFF"/>
          <w:lang w:val="es-ES_tradnl"/>
        </w:rPr>
        <w:t xml:space="preserve"> el Black Friday y la campaña navideña.</w:t>
      </w:r>
      <w:r w:rsidRPr="00390DCB">
        <w:rPr>
          <w:rStyle w:val="Ninguno"/>
          <w:rFonts w:ascii="Arial" w:hAnsi="Arial"/>
          <w:sz w:val="22"/>
          <w:szCs w:val="22"/>
          <w:shd w:val="clear" w:color="auto" w:fill="FFFFFF"/>
          <w:lang w:val="es-ES_tradnl"/>
        </w:rPr>
        <w:t xml:space="preserve"> Para atender esta demanda, las empresas han invertido 2.500 millones de euros en infraestructuras logísticas el último año, incluyendo almacenes y centros de distribución, fundamentales para gestionar los millones de pedidos generados en esta campaña.</w:t>
      </w:r>
    </w:p>
    <w:p w14:paraId="252D0021" w14:textId="7FF7DE0E" w:rsidR="001B7514" w:rsidRDefault="001B7514" w:rsidP="001B7514">
      <w:pPr>
        <w:pStyle w:val="Poromisin"/>
        <w:spacing w:before="120"/>
        <w:jc w:val="both"/>
        <w:rPr>
          <w:rStyle w:val="Ninguno"/>
          <w:rFonts w:ascii="Arial" w:hAnsi="Arial"/>
          <w:sz w:val="22"/>
          <w:szCs w:val="22"/>
          <w:shd w:val="clear" w:color="auto" w:fill="FFFFFF"/>
          <w:lang w:val="es-ES_tradnl"/>
        </w:rPr>
      </w:pPr>
      <w:r>
        <w:rPr>
          <w:rStyle w:val="Ninguno"/>
          <w:rFonts w:ascii="Arial" w:hAnsi="Arial"/>
          <w:sz w:val="22"/>
          <w:szCs w:val="22"/>
          <w:shd w:val="clear" w:color="auto" w:fill="FFFFFF"/>
          <w:lang w:val="es-ES_tradnl"/>
        </w:rPr>
        <w:t xml:space="preserve">Black Friday </w:t>
      </w:r>
      <w:r w:rsidRPr="00390DCB">
        <w:rPr>
          <w:rStyle w:val="Ninguno"/>
          <w:rFonts w:ascii="Arial" w:hAnsi="Arial"/>
          <w:sz w:val="22"/>
          <w:szCs w:val="22"/>
          <w:shd w:val="clear" w:color="auto" w:fill="FFFFFF"/>
          <w:lang w:val="es-ES_tradnl"/>
        </w:rPr>
        <w:t xml:space="preserve">ha pasado </w:t>
      </w:r>
      <w:r>
        <w:rPr>
          <w:rStyle w:val="Ninguno"/>
          <w:rFonts w:ascii="Arial" w:hAnsi="Arial"/>
          <w:sz w:val="22"/>
          <w:szCs w:val="22"/>
          <w:shd w:val="clear" w:color="auto" w:fill="FFFFFF"/>
          <w:lang w:val="es-ES_tradnl"/>
        </w:rPr>
        <w:t xml:space="preserve">a ser un </w:t>
      </w:r>
      <w:r w:rsidRPr="00390DCB">
        <w:rPr>
          <w:rStyle w:val="Ninguno"/>
          <w:rFonts w:ascii="Arial" w:hAnsi="Arial"/>
          <w:sz w:val="22"/>
          <w:szCs w:val="22"/>
          <w:shd w:val="clear" w:color="auto" w:fill="FFFFFF"/>
          <w:lang w:val="es-ES_tradnl"/>
        </w:rPr>
        <w:t>fenómeno comercial de gran escala, generando un aumento exponencial de la</w:t>
      </w:r>
      <w:r>
        <w:rPr>
          <w:rStyle w:val="Ninguno"/>
          <w:rFonts w:ascii="Arial" w:hAnsi="Arial"/>
          <w:sz w:val="22"/>
          <w:szCs w:val="22"/>
          <w:shd w:val="clear" w:color="auto" w:fill="FFFFFF"/>
          <w:lang w:val="es-ES_tradnl"/>
        </w:rPr>
        <w:t xml:space="preserve">s necesidades </w:t>
      </w:r>
      <w:r w:rsidRPr="00390DCB">
        <w:rPr>
          <w:rStyle w:val="Ninguno"/>
          <w:rFonts w:ascii="Arial" w:hAnsi="Arial"/>
          <w:sz w:val="22"/>
          <w:szCs w:val="22"/>
          <w:shd w:val="clear" w:color="auto" w:fill="FFFFFF"/>
          <w:lang w:val="es-ES_tradnl"/>
        </w:rPr>
        <w:t>logística</w:t>
      </w:r>
      <w:r>
        <w:rPr>
          <w:rStyle w:val="Ninguno"/>
          <w:rFonts w:ascii="Arial" w:hAnsi="Arial"/>
          <w:sz w:val="22"/>
          <w:szCs w:val="22"/>
          <w:shd w:val="clear" w:color="auto" w:fill="FFFFFF"/>
          <w:lang w:val="es-ES_tradnl"/>
        </w:rPr>
        <w:t>s</w:t>
      </w:r>
      <w:r w:rsidRPr="00390DCB">
        <w:rPr>
          <w:rStyle w:val="Ninguno"/>
          <w:rFonts w:ascii="Arial" w:hAnsi="Arial"/>
          <w:sz w:val="22"/>
          <w:szCs w:val="22"/>
          <w:shd w:val="clear" w:color="auto" w:fill="FFFFFF"/>
          <w:lang w:val="es-ES_tradnl"/>
        </w:rPr>
        <w:t xml:space="preserve">. Durante este periodo, la cadena de suministro enfrenta picos de actividad que requieren una planificación milimétrica, infraestructuras ágiles y </w:t>
      </w:r>
      <w:r>
        <w:rPr>
          <w:rStyle w:val="Ninguno"/>
          <w:rFonts w:ascii="Arial" w:hAnsi="Arial"/>
          <w:sz w:val="22"/>
          <w:szCs w:val="22"/>
          <w:shd w:val="clear" w:color="auto" w:fill="FFFFFF"/>
          <w:lang w:val="es-ES_tradnl"/>
        </w:rPr>
        <w:t xml:space="preserve">equipos listos </w:t>
      </w:r>
      <w:r w:rsidRPr="00390DCB">
        <w:rPr>
          <w:rStyle w:val="Ninguno"/>
          <w:rFonts w:ascii="Arial" w:hAnsi="Arial"/>
          <w:sz w:val="22"/>
          <w:szCs w:val="22"/>
          <w:shd w:val="clear" w:color="auto" w:fill="FFFFFF"/>
          <w:lang w:val="es-ES_tradnl"/>
        </w:rPr>
        <w:t xml:space="preserve">para </w:t>
      </w:r>
      <w:r>
        <w:rPr>
          <w:rStyle w:val="Ninguno"/>
          <w:rFonts w:ascii="Arial" w:hAnsi="Arial"/>
          <w:sz w:val="22"/>
          <w:szCs w:val="22"/>
          <w:shd w:val="clear" w:color="auto" w:fill="FFFFFF"/>
          <w:lang w:val="es-ES_tradnl"/>
        </w:rPr>
        <w:t xml:space="preserve">garantizar </w:t>
      </w:r>
      <w:r w:rsidRPr="00390DCB">
        <w:rPr>
          <w:rStyle w:val="Ninguno"/>
          <w:rFonts w:ascii="Arial" w:hAnsi="Arial"/>
          <w:sz w:val="22"/>
          <w:szCs w:val="22"/>
          <w:shd w:val="clear" w:color="auto" w:fill="FFFFFF"/>
          <w:lang w:val="es-ES_tradnl"/>
        </w:rPr>
        <w:t>entrega</w:t>
      </w:r>
      <w:r>
        <w:rPr>
          <w:rStyle w:val="Ninguno"/>
          <w:rFonts w:ascii="Arial" w:hAnsi="Arial"/>
          <w:sz w:val="22"/>
          <w:szCs w:val="22"/>
          <w:shd w:val="clear" w:color="auto" w:fill="FFFFFF"/>
          <w:lang w:val="es-ES_tradnl"/>
        </w:rPr>
        <w:t>s</w:t>
      </w:r>
      <w:r w:rsidRPr="00390DCB">
        <w:rPr>
          <w:rStyle w:val="Ninguno"/>
          <w:rFonts w:ascii="Arial" w:hAnsi="Arial"/>
          <w:sz w:val="22"/>
          <w:szCs w:val="22"/>
          <w:shd w:val="clear" w:color="auto" w:fill="FFFFFF"/>
          <w:lang w:val="es-ES_tradnl"/>
        </w:rPr>
        <w:t xml:space="preserve"> rápida</w:t>
      </w:r>
      <w:r>
        <w:rPr>
          <w:rStyle w:val="Ninguno"/>
          <w:rFonts w:ascii="Arial" w:hAnsi="Arial"/>
          <w:sz w:val="22"/>
          <w:szCs w:val="22"/>
          <w:shd w:val="clear" w:color="auto" w:fill="FFFFFF"/>
          <w:lang w:val="es-ES_tradnl"/>
        </w:rPr>
        <w:t>s</w:t>
      </w:r>
      <w:r w:rsidRPr="00390DCB">
        <w:rPr>
          <w:rStyle w:val="Ninguno"/>
          <w:rFonts w:ascii="Arial" w:hAnsi="Arial"/>
          <w:sz w:val="22"/>
          <w:szCs w:val="22"/>
          <w:shd w:val="clear" w:color="auto" w:fill="FFFFFF"/>
          <w:lang w:val="es-ES_tradnl"/>
        </w:rPr>
        <w:t xml:space="preserve"> y eficiente</w:t>
      </w:r>
      <w:r>
        <w:rPr>
          <w:rStyle w:val="Ninguno"/>
          <w:rFonts w:ascii="Arial" w:hAnsi="Arial"/>
          <w:sz w:val="22"/>
          <w:szCs w:val="22"/>
          <w:shd w:val="clear" w:color="auto" w:fill="FFFFFF"/>
          <w:lang w:val="es-ES_tradnl"/>
        </w:rPr>
        <w:t>s</w:t>
      </w:r>
      <w:r w:rsidRPr="00390DCB">
        <w:rPr>
          <w:rStyle w:val="Ninguno"/>
          <w:rFonts w:ascii="Arial" w:hAnsi="Arial"/>
          <w:sz w:val="22"/>
          <w:szCs w:val="22"/>
          <w:shd w:val="clear" w:color="auto" w:fill="FFFFFF"/>
          <w:lang w:val="es-ES_tradnl"/>
        </w:rPr>
        <w:t>.</w:t>
      </w:r>
    </w:p>
    <w:p w14:paraId="26DBE79E" w14:textId="445841CA" w:rsidR="00E179BD" w:rsidRPr="00E179BD" w:rsidRDefault="00E179BD" w:rsidP="00E179BD">
      <w:pPr>
        <w:pStyle w:val="Poromisin"/>
        <w:spacing w:before="120"/>
        <w:jc w:val="both"/>
        <w:rPr>
          <w:rFonts w:ascii="Arial" w:hAnsi="Arial"/>
          <w:bCs/>
          <w:sz w:val="22"/>
          <w:szCs w:val="22"/>
          <w:shd w:val="clear" w:color="auto" w:fill="FFFFFF"/>
        </w:rPr>
      </w:pPr>
      <w:r>
        <w:rPr>
          <w:rFonts w:ascii="Arial" w:hAnsi="Arial"/>
          <w:bCs/>
          <w:sz w:val="22"/>
          <w:szCs w:val="22"/>
          <w:shd w:val="clear" w:color="auto" w:fill="FFFFFF"/>
        </w:rPr>
        <w:t xml:space="preserve">Según </w:t>
      </w:r>
      <w:r w:rsidRPr="00E179BD">
        <w:rPr>
          <w:rFonts w:ascii="Arial" w:hAnsi="Arial"/>
          <w:b/>
          <w:bCs/>
          <w:sz w:val="22"/>
          <w:szCs w:val="22"/>
          <w:shd w:val="clear" w:color="auto" w:fill="FFFFFF"/>
        </w:rPr>
        <w:t xml:space="preserve">Antonio Holgado, </w:t>
      </w:r>
      <w:r w:rsidR="00B00B4A" w:rsidRPr="00E179BD">
        <w:rPr>
          <w:rFonts w:ascii="Arial" w:hAnsi="Arial"/>
          <w:b/>
          <w:bCs/>
          <w:sz w:val="22"/>
          <w:szCs w:val="22"/>
          <w:shd w:val="clear" w:color="auto" w:fill="FFFFFF"/>
        </w:rPr>
        <w:t>director</w:t>
      </w:r>
      <w:r w:rsidRPr="00E179BD">
        <w:rPr>
          <w:rFonts w:ascii="Arial" w:hAnsi="Arial"/>
          <w:b/>
          <w:bCs/>
          <w:sz w:val="22"/>
          <w:szCs w:val="22"/>
          <w:shd w:val="clear" w:color="auto" w:fill="FFFFFF"/>
        </w:rPr>
        <w:t xml:space="preserve"> </w:t>
      </w:r>
      <w:r w:rsidR="00B00B4A">
        <w:rPr>
          <w:rFonts w:ascii="Arial" w:hAnsi="Arial"/>
          <w:b/>
          <w:bCs/>
          <w:sz w:val="22"/>
          <w:szCs w:val="22"/>
          <w:shd w:val="clear" w:color="auto" w:fill="FFFFFF"/>
        </w:rPr>
        <w:t>c</w:t>
      </w:r>
      <w:r w:rsidRPr="00E179BD">
        <w:rPr>
          <w:rFonts w:ascii="Arial" w:hAnsi="Arial"/>
          <w:b/>
          <w:bCs/>
          <w:sz w:val="22"/>
          <w:szCs w:val="22"/>
          <w:shd w:val="clear" w:color="auto" w:fill="FFFFFF"/>
        </w:rPr>
        <w:t>orporativo de Logística y Transporte de ManpowerGroup</w:t>
      </w:r>
      <w:r w:rsidRPr="00E179BD">
        <w:rPr>
          <w:rFonts w:ascii="Arial" w:hAnsi="Arial"/>
          <w:sz w:val="22"/>
          <w:szCs w:val="22"/>
          <w:shd w:val="clear" w:color="auto" w:fill="FFFFFF"/>
        </w:rPr>
        <w:t xml:space="preserve">, </w:t>
      </w:r>
      <w:r w:rsidRPr="00E179BD">
        <w:rPr>
          <w:rFonts w:ascii="Arial" w:hAnsi="Arial"/>
          <w:i/>
          <w:iCs/>
          <w:sz w:val="22"/>
          <w:szCs w:val="22"/>
          <w:shd w:val="clear" w:color="auto" w:fill="FFFFFF"/>
        </w:rPr>
        <w:t>“</w:t>
      </w:r>
      <w:r>
        <w:rPr>
          <w:rFonts w:ascii="Arial" w:hAnsi="Arial"/>
          <w:bCs/>
          <w:i/>
          <w:iCs/>
          <w:sz w:val="22"/>
          <w:szCs w:val="22"/>
          <w:shd w:val="clear" w:color="auto" w:fill="FFFFFF"/>
        </w:rPr>
        <w:t xml:space="preserve">la cadena de suministro vertebra la actividad económica en </w:t>
      </w:r>
      <w:r w:rsidR="008C3377">
        <w:rPr>
          <w:rFonts w:ascii="Arial" w:hAnsi="Arial"/>
          <w:bCs/>
          <w:i/>
          <w:iCs/>
          <w:sz w:val="22"/>
          <w:szCs w:val="22"/>
          <w:shd w:val="clear" w:color="auto" w:fill="FFFFFF"/>
        </w:rPr>
        <w:t xml:space="preserve">todo el mundo </w:t>
      </w:r>
      <w:r>
        <w:rPr>
          <w:rFonts w:ascii="Arial" w:hAnsi="Arial"/>
          <w:bCs/>
          <w:i/>
          <w:iCs/>
          <w:sz w:val="22"/>
          <w:szCs w:val="22"/>
          <w:shd w:val="clear" w:color="auto" w:fill="FFFFFF"/>
        </w:rPr>
        <w:t xml:space="preserve">y los retos que afronta </w:t>
      </w:r>
      <w:r w:rsidR="008C3377">
        <w:rPr>
          <w:rFonts w:ascii="Arial" w:hAnsi="Arial"/>
          <w:bCs/>
          <w:i/>
          <w:iCs/>
          <w:sz w:val="22"/>
          <w:szCs w:val="22"/>
          <w:shd w:val="clear" w:color="auto" w:fill="FFFFFF"/>
        </w:rPr>
        <w:t>el sector afectan a prácticamente todos los demás</w:t>
      </w:r>
      <w:r w:rsidRPr="00E179BD">
        <w:rPr>
          <w:rFonts w:ascii="Arial" w:hAnsi="Arial"/>
          <w:bCs/>
          <w:sz w:val="22"/>
          <w:szCs w:val="22"/>
          <w:shd w:val="clear" w:color="auto" w:fill="FFFFFF"/>
        </w:rPr>
        <w:t>”.</w:t>
      </w:r>
      <w:r>
        <w:rPr>
          <w:rFonts w:ascii="Arial" w:hAnsi="Arial"/>
          <w:bCs/>
          <w:sz w:val="22"/>
          <w:szCs w:val="22"/>
          <w:shd w:val="clear" w:color="auto" w:fill="FFFFFF"/>
        </w:rPr>
        <w:t xml:space="preserve"> </w:t>
      </w:r>
      <w:r w:rsidR="00B00B4A">
        <w:rPr>
          <w:rFonts w:ascii="Arial" w:hAnsi="Arial"/>
          <w:bCs/>
          <w:sz w:val="22"/>
          <w:szCs w:val="22"/>
          <w:shd w:val="clear" w:color="auto" w:fill="FFFFFF"/>
        </w:rPr>
        <w:t>I</w:t>
      </w:r>
      <w:r>
        <w:rPr>
          <w:rFonts w:ascii="Arial" w:hAnsi="Arial"/>
          <w:bCs/>
          <w:sz w:val="22"/>
          <w:szCs w:val="22"/>
          <w:shd w:val="clear" w:color="auto" w:fill="FFFFFF"/>
        </w:rPr>
        <w:t>nsiste en que “</w:t>
      </w:r>
      <w:r w:rsidRPr="00E179BD">
        <w:rPr>
          <w:rFonts w:ascii="Arial" w:hAnsi="Arial"/>
          <w:bCs/>
          <w:i/>
          <w:iCs/>
          <w:sz w:val="22"/>
          <w:szCs w:val="22"/>
          <w:shd w:val="clear" w:color="auto" w:fill="FFFFFF"/>
        </w:rPr>
        <w:t>el Black Friday</w:t>
      </w:r>
      <w:r>
        <w:rPr>
          <w:rFonts w:ascii="Arial" w:hAnsi="Arial"/>
          <w:bCs/>
          <w:i/>
          <w:iCs/>
          <w:sz w:val="22"/>
          <w:szCs w:val="22"/>
          <w:shd w:val="clear" w:color="auto" w:fill="FFFFFF"/>
        </w:rPr>
        <w:t xml:space="preserve"> es un buen momento para poner el foco sobre el papel estratégico que representa </w:t>
      </w:r>
      <w:r w:rsidR="00C56847">
        <w:rPr>
          <w:rFonts w:ascii="Arial" w:hAnsi="Arial"/>
          <w:bCs/>
          <w:i/>
          <w:iCs/>
          <w:sz w:val="22"/>
          <w:szCs w:val="22"/>
          <w:shd w:val="clear" w:color="auto" w:fill="FFFFFF"/>
        </w:rPr>
        <w:t xml:space="preserve">la industria </w:t>
      </w:r>
      <w:r>
        <w:rPr>
          <w:rFonts w:ascii="Arial" w:hAnsi="Arial"/>
          <w:bCs/>
          <w:i/>
          <w:iCs/>
          <w:sz w:val="22"/>
          <w:szCs w:val="22"/>
          <w:shd w:val="clear" w:color="auto" w:fill="FFFFFF"/>
        </w:rPr>
        <w:t xml:space="preserve">de la logística en la actividad económica española, que </w:t>
      </w:r>
      <w:r w:rsidR="00C56847">
        <w:rPr>
          <w:rFonts w:ascii="Arial" w:hAnsi="Arial"/>
          <w:bCs/>
          <w:i/>
          <w:iCs/>
          <w:sz w:val="22"/>
          <w:szCs w:val="22"/>
          <w:shd w:val="clear" w:color="auto" w:fill="FFFFFF"/>
        </w:rPr>
        <w:t xml:space="preserve">supone </w:t>
      </w:r>
      <w:r w:rsidRPr="00E179BD">
        <w:rPr>
          <w:rFonts w:ascii="Arial" w:hAnsi="Arial"/>
          <w:bCs/>
          <w:i/>
          <w:iCs/>
          <w:sz w:val="22"/>
          <w:szCs w:val="22"/>
          <w:shd w:val="clear" w:color="auto" w:fill="FFFFFF"/>
        </w:rPr>
        <w:t xml:space="preserve">más de </w:t>
      </w:r>
      <w:r w:rsidR="008C3377">
        <w:rPr>
          <w:rFonts w:ascii="Arial" w:hAnsi="Arial"/>
          <w:bCs/>
          <w:i/>
          <w:iCs/>
          <w:sz w:val="22"/>
          <w:szCs w:val="22"/>
          <w:shd w:val="clear" w:color="auto" w:fill="FFFFFF"/>
        </w:rPr>
        <w:t xml:space="preserve">un </w:t>
      </w:r>
      <w:r w:rsidRPr="00E179BD">
        <w:rPr>
          <w:rFonts w:ascii="Arial" w:hAnsi="Arial"/>
          <w:bCs/>
          <w:i/>
          <w:iCs/>
          <w:sz w:val="22"/>
          <w:szCs w:val="22"/>
          <w:shd w:val="clear" w:color="auto" w:fill="FFFFFF"/>
        </w:rPr>
        <w:t>mill</w:t>
      </w:r>
      <w:r w:rsidR="008C3377">
        <w:rPr>
          <w:rFonts w:ascii="Arial" w:hAnsi="Arial"/>
          <w:bCs/>
          <w:i/>
          <w:iCs/>
          <w:sz w:val="22"/>
          <w:szCs w:val="22"/>
          <w:shd w:val="clear" w:color="auto" w:fill="FFFFFF"/>
        </w:rPr>
        <w:t xml:space="preserve">ón de </w:t>
      </w:r>
      <w:r w:rsidR="00C56847">
        <w:rPr>
          <w:rFonts w:ascii="Arial" w:hAnsi="Arial"/>
          <w:bCs/>
          <w:i/>
          <w:iCs/>
          <w:sz w:val="22"/>
          <w:szCs w:val="22"/>
          <w:shd w:val="clear" w:color="auto" w:fill="FFFFFF"/>
        </w:rPr>
        <w:t>ocupados</w:t>
      </w:r>
      <w:r w:rsidRPr="00E179BD">
        <w:rPr>
          <w:rFonts w:ascii="Arial" w:hAnsi="Arial"/>
          <w:bCs/>
          <w:i/>
          <w:iCs/>
          <w:sz w:val="22"/>
          <w:szCs w:val="22"/>
          <w:shd w:val="clear" w:color="auto" w:fill="FFFFFF"/>
        </w:rPr>
        <w:t xml:space="preserve">. </w:t>
      </w:r>
      <w:r>
        <w:rPr>
          <w:rFonts w:ascii="Arial" w:hAnsi="Arial"/>
          <w:bCs/>
          <w:i/>
          <w:iCs/>
          <w:sz w:val="22"/>
          <w:szCs w:val="22"/>
          <w:shd w:val="clear" w:color="auto" w:fill="FFFFFF"/>
        </w:rPr>
        <w:t xml:space="preserve">Las </w:t>
      </w:r>
      <w:r w:rsidR="008C3377">
        <w:rPr>
          <w:rFonts w:ascii="Arial" w:hAnsi="Arial"/>
          <w:bCs/>
          <w:i/>
          <w:iCs/>
          <w:sz w:val="22"/>
          <w:szCs w:val="22"/>
          <w:shd w:val="clear" w:color="auto" w:fill="FFFFFF"/>
        </w:rPr>
        <w:t xml:space="preserve">empresas deben poder contar con mecanismos para adaptarse </w:t>
      </w:r>
      <w:r>
        <w:rPr>
          <w:rFonts w:ascii="Arial" w:hAnsi="Arial"/>
          <w:bCs/>
          <w:i/>
          <w:iCs/>
          <w:sz w:val="22"/>
          <w:szCs w:val="22"/>
          <w:shd w:val="clear" w:color="auto" w:fill="FFFFFF"/>
        </w:rPr>
        <w:t>a una demanda que es, por definición</w:t>
      </w:r>
      <w:r w:rsidR="008C3377">
        <w:rPr>
          <w:rFonts w:ascii="Arial" w:hAnsi="Arial"/>
          <w:bCs/>
          <w:i/>
          <w:iCs/>
          <w:sz w:val="22"/>
          <w:szCs w:val="22"/>
          <w:shd w:val="clear" w:color="auto" w:fill="FFFFFF"/>
        </w:rPr>
        <w:t>,</w:t>
      </w:r>
      <w:r>
        <w:rPr>
          <w:rFonts w:ascii="Arial" w:hAnsi="Arial"/>
          <w:bCs/>
          <w:i/>
          <w:iCs/>
          <w:sz w:val="22"/>
          <w:szCs w:val="22"/>
          <w:shd w:val="clear" w:color="auto" w:fill="FFFFFF"/>
        </w:rPr>
        <w:t xml:space="preserve"> oscilante”</w:t>
      </w:r>
      <w:r>
        <w:rPr>
          <w:rFonts w:ascii="Arial" w:hAnsi="Arial"/>
          <w:bCs/>
          <w:sz w:val="22"/>
          <w:szCs w:val="22"/>
          <w:shd w:val="clear" w:color="auto" w:fill="FFFFFF"/>
        </w:rPr>
        <w:t>.</w:t>
      </w:r>
    </w:p>
    <w:p w14:paraId="032BC8D8" w14:textId="77777777" w:rsidR="008C3377" w:rsidRDefault="008C3377" w:rsidP="003A0FED">
      <w:pPr>
        <w:pStyle w:val="Poromisin"/>
        <w:spacing w:before="120"/>
        <w:jc w:val="both"/>
        <w:rPr>
          <w:rStyle w:val="Ninguno"/>
          <w:rFonts w:ascii="Arial" w:hAnsi="Arial"/>
          <w:b/>
          <w:bCs/>
          <w:sz w:val="22"/>
          <w:szCs w:val="22"/>
          <w:shd w:val="clear" w:color="auto" w:fill="FFFFFF"/>
          <w:lang w:val="es-ES_tradnl"/>
        </w:rPr>
      </w:pPr>
    </w:p>
    <w:p w14:paraId="51A0CD10" w14:textId="26AAD7F6" w:rsidR="00EA5C9C" w:rsidRPr="004D3695" w:rsidRDefault="004D3695" w:rsidP="003A0FED">
      <w:pPr>
        <w:pStyle w:val="Poromisin"/>
        <w:spacing w:before="120"/>
        <w:jc w:val="both"/>
        <w:rPr>
          <w:rStyle w:val="Ninguno"/>
          <w:rFonts w:ascii="Arial" w:hAnsi="Arial"/>
          <w:b/>
          <w:bCs/>
          <w:sz w:val="22"/>
          <w:szCs w:val="22"/>
          <w:shd w:val="clear" w:color="auto" w:fill="FFFFFF"/>
          <w:lang w:val="es-ES_tradnl"/>
        </w:rPr>
      </w:pPr>
      <w:r w:rsidRPr="004D3695">
        <w:rPr>
          <w:rStyle w:val="Ninguno"/>
          <w:rFonts w:ascii="Arial" w:hAnsi="Arial"/>
          <w:b/>
          <w:bCs/>
          <w:sz w:val="22"/>
          <w:szCs w:val="22"/>
          <w:shd w:val="clear" w:color="auto" w:fill="FFFFFF"/>
          <w:lang w:val="es-ES_tradnl"/>
        </w:rPr>
        <w:t xml:space="preserve">Inteligencia artificial y sostenibilidad, claves para afrontar los retos del Black Friday </w:t>
      </w:r>
    </w:p>
    <w:p w14:paraId="3F8C2710" w14:textId="7C4080F9" w:rsidR="00390DCB" w:rsidRDefault="00390DCB" w:rsidP="003A0FED">
      <w:pPr>
        <w:pStyle w:val="Poromisin"/>
        <w:spacing w:before="120"/>
        <w:jc w:val="both"/>
        <w:rPr>
          <w:rStyle w:val="Ninguno"/>
          <w:rFonts w:ascii="Arial" w:hAnsi="Arial"/>
          <w:sz w:val="22"/>
          <w:szCs w:val="22"/>
          <w:shd w:val="clear" w:color="auto" w:fill="FFFFFF"/>
          <w:lang w:val="es-ES_tradnl"/>
        </w:rPr>
      </w:pPr>
      <w:r w:rsidRPr="00390DCB">
        <w:rPr>
          <w:rStyle w:val="Ninguno"/>
          <w:rFonts w:ascii="Arial" w:hAnsi="Arial"/>
          <w:sz w:val="22"/>
          <w:szCs w:val="22"/>
          <w:shd w:val="clear" w:color="auto" w:fill="FFFFFF"/>
          <w:lang w:val="es-ES_tradnl"/>
        </w:rPr>
        <w:t xml:space="preserve">Para gestionar eficientemente estos picos de actividad y responder a la creciente exigencia de los consumidores, se necesita talento adaptado a las nuevas exigencias del mercado, especialmente en áreas como la digitalización, la sostenibilidad y la gestión de datos. En este </w:t>
      </w:r>
      <w:r w:rsidRPr="00390DCB">
        <w:rPr>
          <w:rStyle w:val="Ninguno"/>
          <w:rFonts w:ascii="Arial" w:hAnsi="Arial"/>
          <w:sz w:val="22"/>
          <w:szCs w:val="22"/>
          <w:shd w:val="clear" w:color="auto" w:fill="FFFFFF"/>
          <w:lang w:val="es-ES_tradnl"/>
        </w:rPr>
        <w:lastRenderedPageBreak/>
        <w:t xml:space="preserve">contexto, </w:t>
      </w:r>
      <w:r w:rsidRPr="00390DCB">
        <w:rPr>
          <w:rStyle w:val="Ninguno"/>
          <w:rFonts w:ascii="Arial" w:hAnsi="Arial"/>
          <w:b/>
          <w:bCs/>
          <w:sz w:val="22"/>
          <w:szCs w:val="22"/>
          <w:shd w:val="clear" w:color="auto" w:fill="FFFFFF"/>
          <w:lang w:val="es-ES_tradnl"/>
        </w:rPr>
        <w:t>herramientas como la inteligencia artificial (IA), el análisis predictivo y el Internet de las cosas Cosas (IoT) están revolucionando el sector logístico</w:t>
      </w:r>
      <w:r w:rsidRPr="00390DCB">
        <w:rPr>
          <w:rStyle w:val="Ninguno"/>
          <w:rFonts w:ascii="Arial" w:hAnsi="Arial"/>
          <w:sz w:val="22"/>
          <w:szCs w:val="22"/>
          <w:shd w:val="clear" w:color="auto" w:fill="FFFFFF"/>
          <w:lang w:val="es-ES_tradnl"/>
        </w:rPr>
        <w:t>, mejorando la eficiencia y la velocidad en las cadenas de suministro. Según muestra el informe, un 26% de las empresas ya busca incorporar especialistas en IA para mantenerse competitivas en un mercado cada vez más exigente.</w:t>
      </w:r>
    </w:p>
    <w:p w14:paraId="22B5008C" w14:textId="123A2D0A" w:rsidR="00A47FDD" w:rsidRDefault="00390DCB" w:rsidP="003A0FED">
      <w:pPr>
        <w:pStyle w:val="Poromisin"/>
        <w:spacing w:before="120"/>
        <w:jc w:val="both"/>
        <w:rPr>
          <w:rStyle w:val="Ninguno"/>
          <w:rFonts w:ascii="Arial" w:hAnsi="Arial"/>
          <w:sz w:val="22"/>
          <w:szCs w:val="22"/>
          <w:shd w:val="clear" w:color="auto" w:fill="FFFFFF"/>
          <w:lang w:val="es-ES_tradnl"/>
        </w:rPr>
      </w:pPr>
      <w:r w:rsidRPr="00390DCB">
        <w:rPr>
          <w:rStyle w:val="Ninguno"/>
          <w:rFonts w:ascii="Arial" w:hAnsi="Arial"/>
          <w:sz w:val="22"/>
          <w:szCs w:val="22"/>
          <w:shd w:val="clear" w:color="auto" w:fill="FFFFFF"/>
          <w:lang w:val="es-ES_tradnl"/>
        </w:rPr>
        <w:t xml:space="preserve">La </w:t>
      </w:r>
      <w:r w:rsidRPr="00390DCB">
        <w:rPr>
          <w:rStyle w:val="Ninguno"/>
          <w:rFonts w:ascii="Arial" w:hAnsi="Arial"/>
          <w:b/>
          <w:bCs/>
          <w:sz w:val="22"/>
          <w:szCs w:val="22"/>
          <w:shd w:val="clear" w:color="auto" w:fill="FFFFFF"/>
          <w:lang w:val="es-ES_tradnl"/>
        </w:rPr>
        <w:t>transformación verde</w:t>
      </w:r>
      <w:r w:rsidRPr="00390DCB">
        <w:rPr>
          <w:rStyle w:val="Ninguno"/>
          <w:rFonts w:ascii="Arial" w:hAnsi="Arial"/>
          <w:sz w:val="22"/>
          <w:szCs w:val="22"/>
          <w:shd w:val="clear" w:color="auto" w:fill="FFFFFF"/>
          <w:lang w:val="es-ES_tradnl"/>
        </w:rPr>
        <w:t xml:space="preserve"> es otro de los ejes destacados en el informe sobre la Supply Chain en España, impulsada por las exigencias del Green Deal y la Agenda 2030. Las empresas están adaptando sus operaciones para reducir su impacto ambiental y apostando por tecnologías que optimicen procesos en toda la cadena de valor. El aumento de las devoluciones, conocido como logística inversa, es una de las grandes pruebas para las empresas durante el Black Friday y, aquellas que logren minimizar su impacto ambiental mientras mantienen altos estándares de servicio, tendrán una ventaja competitiva clave. </w:t>
      </w:r>
      <w:r w:rsidR="00EA5C9C">
        <w:rPr>
          <w:rStyle w:val="Ninguno"/>
          <w:rFonts w:ascii="Arial" w:hAnsi="Arial"/>
          <w:sz w:val="22"/>
          <w:szCs w:val="22"/>
          <w:shd w:val="clear" w:color="auto" w:fill="FFFFFF"/>
          <w:lang w:val="es-ES_tradnl"/>
        </w:rPr>
        <w:t>G</w:t>
      </w:r>
      <w:r w:rsidRPr="00390DCB">
        <w:rPr>
          <w:rStyle w:val="Ninguno"/>
          <w:rFonts w:ascii="Arial" w:hAnsi="Arial"/>
          <w:sz w:val="22"/>
          <w:szCs w:val="22"/>
          <w:shd w:val="clear" w:color="auto" w:fill="FFFFFF"/>
          <w:lang w:val="es-ES_tradnl"/>
        </w:rPr>
        <w:t>arantizar procesos sostenibles y eficientes en este ámbito es fundamental para cumplir los estándares ESG.</w:t>
      </w:r>
    </w:p>
    <w:p w14:paraId="15666435" w14:textId="1A98BA64" w:rsidR="00390DCB" w:rsidRDefault="00390DCB" w:rsidP="003A0FED">
      <w:pPr>
        <w:pStyle w:val="Poromisin"/>
        <w:spacing w:before="120"/>
        <w:jc w:val="both"/>
        <w:rPr>
          <w:rStyle w:val="Ninguno"/>
          <w:rFonts w:ascii="Arial" w:hAnsi="Arial"/>
          <w:sz w:val="22"/>
          <w:szCs w:val="22"/>
          <w:shd w:val="clear" w:color="auto" w:fill="FFFFFF"/>
          <w:lang w:val="es-ES_tradnl"/>
        </w:rPr>
      </w:pPr>
      <w:r w:rsidRPr="00390DCB">
        <w:rPr>
          <w:rStyle w:val="Ninguno"/>
          <w:rFonts w:ascii="Arial" w:hAnsi="Arial"/>
          <w:sz w:val="22"/>
          <w:szCs w:val="22"/>
          <w:shd w:val="clear" w:color="auto" w:fill="FFFFFF"/>
          <w:lang w:val="es-ES_tradnl"/>
        </w:rPr>
        <w:t>El informe subraya que las empresas que sepan adaptarse a estas transformaciones tendrán una ventaja competitiva clave. La digitalización, combinada con estrategias para atraer y fidelizar talento, y un compromiso firme con la sostenibilidad, son los pilares que definirán el futuro de la logística en España.</w:t>
      </w:r>
    </w:p>
    <w:p w14:paraId="71BDF40D" w14:textId="77777777" w:rsidR="00517325" w:rsidRDefault="00517325" w:rsidP="003A0FED">
      <w:pPr>
        <w:pStyle w:val="Poromisin"/>
        <w:spacing w:before="120"/>
        <w:jc w:val="both"/>
        <w:rPr>
          <w:rStyle w:val="Ninguno"/>
          <w:rFonts w:ascii="Arial" w:hAnsi="Arial"/>
          <w:sz w:val="22"/>
          <w:szCs w:val="22"/>
          <w:shd w:val="clear" w:color="auto" w:fill="FFFFFF"/>
          <w:lang w:val="es-ES_tradnl"/>
        </w:rPr>
      </w:pPr>
    </w:p>
    <w:p w14:paraId="035D5949" w14:textId="67251452" w:rsidR="00517325" w:rsidRDefault="00517325" w:rsidP="003A0FED">
      <w:pPr>
        <w:pStyle w:val="Poromisin"/>
        <w:spacing w:before="120"/>
        <w:jc w:val="both"/>
        <w:rPr>
          <w:rStyle w:val="Ninguno"/>
          <w:rFonts w:ascii="Arial" w:hAnsi="Arial"/>
          <w:sz w:val="22"/>
          <w:szCs w:val="22"/>
          <w:shd w:val="clear" w:color="auto" w:fill="FFFFFF"/>
          <w:lang w:val="es-ES_tradnl"/>
        </w:rPr>
      </w:pPr>
      <w:r w:rsidRPr="00517325">
        <w:rPr>
          <w:rFonts w:ascii="Arial" w:hAnsi="Arial"/>
          <w:sz w:val="22"/>
          <w:szCs w:val="22"/>
          <w:shd w:val="clear" w:color="auto" w:fill="FFFFFF"/>
        </w:rPr>
        <w:t xml:space="preserve">A través del siguiente enlace </w:t>
      </w:r>
      <w:r w:rsidRPr="00517325">
        <w:rPr>
          <w:rFonts w:ascii="Arial" w:hAnsi="Arial"/>
          <w:sz w:val="22"/>
          <w:szCs w:val="22"/>
          <w:shd w:val="clear" w:color="auto" w:fill="FFFFFF"/>
        </w:rPr>
        <w:t>podréis</w:t>
      </w:r>
      <w:r w:rsidRPr="00517325">
        <w:rPr>
          <w:rFonts w:ascii="Arial" w:hAnsi="Arial"/>
          <w:sz w:val="22"/>
          <w:szCs w:val="22"/>
          <w:shd w:val="clear" w:color="auto" w:fill="FFFFFF"/>
        </w:rPr>
        <w:t xml:space="preserve"> descarga el informe</w:t>
      </w:r>
      <w:r>
        <w:rPr>
          <w:rFonts w:ascii="Arial" w:hAnsi="Arial"/>
          <w:sz w:val="22"/>
          <w:szCs w:val="22"/>
          <w:shd w:val="clear" w:color="auto" w:fill="FFFFFF"/>
        </w:rPr>
        <w:t xml:space="preserve"> completo</w:t>
      </w:r>
      <w:r w:rsidRPr="00517325">
        <w:rPr>
          <w:rFonts w:ascii="Arial" w:hAnsi="Arial"/>
          <w:sz w:val="22"/>
          <w:szCs w:val="22"/>
          <w:shd w:val="clear" w:color="auto" w:fill="FFFFFF"/>
        </w:rPr>
        <w:t>:</w:t>
      </w:r>
      <w:hyperlink r:id="rId8" w:tgtFrame="_blank" w:history="1">
        <w:r w:rsidRPr="00517325">
          <w:rPr>
            <w:rStyle w:val="Hipervnculo"/>
            <w:rFonts w:ascii="Arial" w:hAnsi="Arial" w:cs="Arial Unicode MS"/>
            <w:sz w:val="22"/>
            <w:szCs w:val="22"/>
            <w:shd w:val="clear" w:color="auto" w:fill="FFFFFF"/>
          </w:rPr>
          <w:t xml:space="preserve"> El Gran Libro de la Supply Chain en España 2024</w:t>
        </w:r>
      </w:hyperlink>
    </w:p>
    <w:p w14:paraId="06A2DAF9" w14:textId="77777777" w:rsidR="00F01A1E" w:rsidRDefault="00F01A1E" w:rsidP="00F01A1E">
      <w:pPr>
        <w:jc w:val="both"/>
        <w:rPr>
          <w:rFonts w:ascii="Arial" w:hAnsi="Arial" w:cs="Arial"/>
          <w:sz w:val="16"/>
          <w:szCs w:val="16"/>
        </w:rPr>
      </w:pPr>
      <w:bookmarkStart w:id="6" w:name="_Hlk90222956"/>
      <w:bookmarkStart w:id="7" w:name="_Hlk90207554"/>
      <w:bookmarkEnd w:id="3"/>
      <w:bookmarkEnd w:id="4"/>
      <w:bookmarkEnd w:id="5"/>
    </w:p>
    <w:p w14:paraId="7A061CD8" w14:textId="77777777" w:rsidR="00070A16" w:rsidRDefault="00070A16" w:rsidP="00F01A1E">
      <w:pPr>
        <w:jc w:val="both"/>
        <w:rPr>
          <w:rFonts w:ascii="Arial" w:hAnsi="Arial" w:cs="Arial"/>
          <w:sz w:val="16"/>
          <w:szCs w:val="16"/>
        </w:rPr>
      </w:pPr>
    </w:p>
    <w:p w14:paraId="32C56D70" w14:textId="77777777" w:rsidR="00F01A1E" w:rsidRDefault="00F01A1E" w:rsidP="00F01A1E">
      <w:pPr>
        <w:jc w:val="both"/>
        <w:textAlignment w:val="baseline"/>
        <w:rPr>
          <w:rFonts w:ascii="Arial" w:eastAsia="Arial" w:hAnsi="Arial" w:cs="Arial"/>
          <w:sz w:val="16"/>
          <w:szCs w:val="16"/>
        </w:rPr>
      </w:pPr>
    </w:p>
    <w:p w14:paraId="57C9640A" w14:textId="0DEAF5F3" w:rsidR="001740C7" w:rsidRPr="00B75B36" w:rsidRDefault="001740C7" w:rsidP="00EA3FF5">
      <w:pPr>
        <w:ind w:right="-1"/>
        <w:jc w:val="both"/>
        <w:rPr>
          <w:rFonts w:ascii="Arial" w:hAnsi="Arial" w:cs="Arial"/>
          <w:sz w:val="16"/>
          <w:szCs w:val="16"/>
        </w:rPr>
      </w:pPr>
      <w:r w:rsidRPr="00B75B36">
        <w:rPr>
          <w:rFonts w:ascii="Arial" w:hAnsi="Arial" w:cs="Arial"/>
          <w:b/>
          <w:bCs/>
          <w:sz w:val="16"/>
          <w:szCs w:val="16"/>
        </w:rPr>
        <w:t>ManpowerGroup</w:t>
      </w:r>
      <w:r w:rsidRPr="00B75B36">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77777777" w:rsidR="001740C7" w:rsidRPr="00B75B36" w:rsidRDefault="001740C7" w:rsidP="00EA3FF5">
      <w:pPr>
        <w:jc w:val="both"/>
        <w:rPr>
          <w:rFonts w:ascii="Arial" w:hAnsi="Arial" w:cs="Arial"/>
          <w:sz w:val="16"/>
          <w:szCs w:val="16"/>
        </w:rPr>
      </w:pPr>
      <w:r w:rsidRPr="00B75B36">
        <w:rPr>
          <w:rFonts w:ascii="Arial" w:hAnsi="Arial" w:cs="Arial"/>
          <w:sz w:val="16"/>
          <w:szCs w:val="16"/>
        </w:rPr>
        <w:t xml:space="preserve">Más información en </w:t>
      </w:r>
      <w:hyperlink r:id="rId9" w:history="1">
        <w:r w:rsidRPr="00B75B36">
          <w:rPr>
            <w:rStyle w:val="Hipervnculo"/>
            <w:rFonts w:ascii="Arial" w:hAnsi="Arial" w:cs="Arial"/>
            <w:sz w:val="16"/>
            <w:szCs w:val="16"/>
          </w:rPr>
          <w:t>www.manpowergroup.es</w:t>
        </w:r>
      </w:hyperlink>
      <w:r w:rsidRPr="00B75B36">
        <w:rPr>
          <w:rFonts w:ascii="Arial" w:hAnsi="Arial" w:cs="Arial"/>
          <w:sz w:val="16"/>
          <w:szCs w:val="16"/>
        </w:rPr>
        <w:t>.</w:t>
      </w:r>
    </w:p>
    <w:p w14:paraId="4708A46E" w14:textId="77777777" w:rsidR="000C625A" w:rsidRDefault="000C625A" w:rsidP="00EA3FF5">
      <w:pPr>
        <w:tabs>
          <w:tab w:val="right" w:pos="8838"/>
        </w:tabs>
        <w:autoSpaceDE w:val="0"/>
        <w:autoSpaceDN w:val="0"/>
        <w:adjustRightInd w:val="0"/>
        <w:jc w:val="both"/>
        <w:rPr>
          <w:rFonts w:ascii="Arial" w:hAnsi="Arial" w:cs="Arial"/>
          <w:sz w:val="16"/>
          <w:szCs w:val="16"/>
        </w:rPr>
      </w:pPr>
    </w:p>
    <w:p w14:paraId="2B75B883" w14:textId="77777777" w:rsidR="00262FE4" w:rsidRDefault="00262FE4" w:rsidP="00EA3FF5">
      <w:pPr>
        <w:tabs>
          <w:tab w:val="right" w:pos="8838"/>
        </w:tabs>
        <w:autoSpaceDE w:val="0"/>
        <w:autoSpaceDN w:val="0"/>
        <w:adjustRightInd w:val="0"/>
        <w:jc w:val="both"/>
        <w:rPr>
          <w:rFonts w:ascii="Arial" w:hAnsi="Arial" w:cs="Arial"/>
          <w:sz w:val="16"/>
          <w:szCs w:val="16"/>
        </w:rPr>
      </w:pPr>
    </w:p>
    <w:bookmarkEnd w:id="6"/>
    <w:bookmarkEnd w:id="7"/>
    <w:p w14:paraId="2B8768BF" w14:textId="77777777" w:rsidR="00C94BC8" w:rsidRPr="0034350A" w:rsidRDefault="00C94BC8" w:rsidP="00EA3FF5">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C94BC8" w:rsidRPr="00F7194B" w14:paraId="7AC90A8E" w14:textId="77777777">
        <w:trPr>
          <w:trHeight w:val="1159"/>
        </w:trPr>
        <w:tc>
          <w:tcPr>
            <w:tcW w:w="2943" w:type="dxa"/>
            <w:shd w:val="clear" w:color="auto" w:fill="FFFFFF"/>
            <w:tcMar>
              <w:top w:w="0" w:type="dxa"/>
              <w:left w:w="108" w:type="dxa"/>
              <w:bottom w:w="0" w:type="dxa"/>
              <w:right w:w="108" w:type="dxa"/>
            </w:tcMar>
          </w:tcPr>
          <w:p w14:paraId="04CA4008" w14:textId="77777777" w:rsidR="00C94BC8" w:rsidRPr="0034350A" w:rsidRDefault="00C94BC8" w:rsidP="00EA3FF5">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5E0721CF" w14:textId="77777777" w:rsidR="00C94BC8" w:rsidRPr="0034350A" w:rsidRDefault="00C94BC8" w:rsidP="00EA3FF5">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2A8F729" w14:textId="77777777" w:rsidR="00C94BC8" w:rsidRPr="0034350A" w:rsidRDefault="00C94BC8" w:rsidP="00EA3FF5">
            <w:pPr>
              <w:pStyle w:val="NormalWeb"/>
              <w:spacing w:before="0" w:beforeAutospacing="0" w:after="0" w:afterAutospacing="0" w:line="207" w:lineRule="atLeast"/>
              <w:jc w:val="both"/>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371ECE7D" w14:textId="77777777" w:rsidR="00C94BC8" w:rsidRPr="007726A1" w:rsidRDefault="00C94BC8" w:rsidP="00EA3FF5">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10" w:history="1">
              <w:r w:rsidRPr="00EF3FEE">
                <w:rPr>
                  <w:rStyle w:val="Hipervnculo"/>
                  <w:rFonts w:ascii="Arial" w:hAnsi="Arial" w:cs="Arial"/>
                  <w:color w:val="1155CC"/>
                  <w:sz w:val="16"/>
                  <w:szCs w:val="16"/>
                  <w:lang w:val="it-IT"/>
                </w:rPr>
                <w:t>cristina@indiepr.es</w:t>
              </w:r>
            </w:hyperlink>
          </w:p>
          <w:p w14:paraId="33E46F26" w14:textId="77777777" w:rsidR="00C94BC8" w:rsidRPr="00EF3FEE" w:rsidRDefault="00C94BC8" w:rsidP="00EA3FF5">
            <w:pPr>
              <w:pStyle w:val="NormalWeb"/>
              <w:spacing w:before="0" w:beforeAutospacing="0" w:after="0" w:afterAutospacing="0" w:line="207" w:lineRule="atLeast"/>
              <w:jc w:val="both"/>
              <w:rPr>
                <w:rFonts w:ascii="Arial" w:hAnsi="Arial" w:cs="Arial"/>
                <w:color w:val="222222"/>
                <w:sz w:val="16"/>
                <w:szCs w:val="16"/>
                <w:lang w:val="it-IT"/>
              </w:rPr>
            </w:pPr>
          </w:p>
          <w:p w14:paraId="5D88C132" w14:textId="77777777" w:rsidR="00C94BC8" w:rsidRPr="0034350A" w:rsidRDefault="00C94BC8" w:rsidP="00EA3FF5">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62688470" w14:textId="77777777" w:rsidR="00C94BC8" w:rsidRPr="00EF3FEE" w:rsidRDefault="00C94BC8" w:rsidP="00EA3FF5">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5EAD9E64" w14:textId="77777777" w:rsidR="00C94BC8" w:rsidRPr="00EF3FEE" w:rsidRDefault="00C94BC8" w:rsidP="00EA3FF5">
            <w:pPr>
              <w:pStyle w:val="NormalWeb"/>
              <w:spacing w:before="0" w:beforeAutospacing="0" w:after="0" w:afterAutospacing="0" w:line="207" w:lineRule="atLeast"/>
              <w:jc w:val="both"/>
              <w:rPr>
                <w:rFonts w:ascii="Arial" w:hAnsi="Arial" w:cs="Arial"/>
                <w:color w:val="222222"/>
                <w:sz w:val="16"/>
                <w:szCs w:val="16"/>
                <w:lang w:val="it-IT"/>
              </w:rPr>
            </w:pPr>
            <w:hyperlink r:id="rId11" w:tgtFrame="_blank" w:history="1">
              <w:r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45A25D23" w14:textId="77777777" w:rsidR="00C94BC8" w:rsidRPr="00EF3FEE" w:rsidRDefault="00C94BC8" w:rsidP="00EA3FF5">
            <w:pPr>
              <w:jc w:val="both"/>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00DBD665" w14:textId="77777777" w:rsidR="00C94BC8" w:rsidRPr="0034350A" w:rsidRDefault="00C94BC8" w:rsidP="00EA3FF5">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0CBC8988" w14:textId="77777777" w:rsidR="00C94BC8" w:rsidRPr="0034350A" w:rsidRDefault="00C94BC8" w:rsidP="00EA3FF5">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37F4D9A9" w14:textId="77777777" w:rsidR="00C94BC8" w:rsidRPr="0034350A" w:rsidRDefault="00C94BC8" w:rsidP="00EA3FF5">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474EF0AA" w14:textId="77777777" w:rsidR="00C94BC8" w:rsidRPr="007726A1" w:rsidRDefault="00C94BC8" w:rsidP="00EA3FF5">
            <w:pPr>
              <w:pStyle w:val="NormalWeb"/>
              <w:spacing w:before="0" w:beforeAutospacing="0" w:after="0" w:afterAutospacing="0" w:line="207" w:lineRule="atLeast"/>
              <w:jc w:val="both"/>
              <w:rPr>
                <w:rFonts w:ascii="Arial" w:hAnsi="Arial" w:cs="Arial"/>
                <w:color w:val="222222"/>
                <w:sz w:val="16"/>
                <w:szCs w:val="16"/>
                <w:lang w:val="de-DE"/>
              </w:rPr>
            </w:pPr>
            <w:r w:rsidRPr="007726A1">
              <w:rPr>
                <w:rFonts w:ascii="Arial" w:hAnsi="Arial" w:cs="Arial"/>
                <w:color w:val="222222"/>
                <w:sz w:val="16"/>
                <w:szCs w:val="16"/>
                <w:lang w:val="de-DE"/>
              </w:rPr>
              <w:t>Tel. 687 51 96 90</w:t>
            </w:r>
          </w:p>
          <w:p w14:paraId="3A7377D5" w14:textId="77777777" w:rsidR="00C94BC8" w:rsidRPr="007726A1" w:rsidRDefault="00C94BC8" w:rsidP="00EA3FF5">
            <w:pPr>
              <w:pStyle w:val="NormalWeb"/>
              <w:spacing w:before="0" w:beforeAutospacing="0" w:after="0" w:afterAutospacing="0" w:line="207" w:lineRule="atLeast"/>
              <w:jc w:val="both"/>
              <w:rPr>
                <w:rFonts w:ascii="Arial" w:hAnsi="Arial" w:cs="Arial"/>
                <w:color w:val="222222"/>
                <w:sz w:val="16"/>
                <w:szCs w:val="16"/>
                <w:lang w:val="de-DE"/>
              </w:rPr>
            </w:pPr>
            <w:hyperlink r:id="rId12" w:tgtFrame="_blank" w:history="1">
              <w:r w:rsidRPr="007726A1">
                <w:rPr>
                  <w:rStyle w:val="Hipervnculo"/>
                  <w:rFonts w:ascii="Arial" w:hAnsi="Arial" w:cs="Arial"/>
                  <w:color w:val="1155CC"/>
                  <w:sz w:val="16"/>
                  <w:szCs w:val="16"/>
                  <w:lang w:val="de-DE"/>
                </w:rPr>
                <w:t>juan.gomez@manpowergroup.es</w:t>
              </w:r>
            </w:hyperlink>
          </w:p>
        </w:tc>
      </w:tr>
    </w:tbl>
    <w:p w14:paraId="2188F862" w14:textId="77777777" w:rsidR="002D2003" w:rsidRPr="00F7194B" w:rsidRDefault="002D2003" w:rsidP="00F50C5D">
      <w:pPr>
        <w:tabs>
          <w:tab w:val="right" w:pos="8838"/>
        </w:tabs>
        <w:autoSpaceDE w:val="0"/>
        <w:autoSpaceDN w:val="0"/>
        <w:adjustRightInd w:val="0"/>
        <w:jc w:val="both"/>
        <w:rPr>
          <w:rFonts w:ascii="Arial" w:hAnsi="Arial" w:cs="Arial"/>
          <w:b/>
          <w:bCs/>
          <w:sz w:val="16"/>
          <w:szCs w:val="16"/>
          <w:lang w:val="de-DE"/>
        </w:rPr>
      </w:pPr>
    </w:p>
    <w:sectPr w:rsidR="002D2003" w:rsidRPr="00F7194B"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BA7C" w14:textId="77777777" w:rsidR="004657D8" w:rsidRDefault="004657D8">
      <w:r>
        <w:separator/>
      </w:r>
    </w:p>
  </w:endnote>
  <w:endnote w:type="continuationSeparator" w:id="0">
    <w:p w14:paraId="0B293247" w14:textId="77777777" w:rsidR="004657D8" w:rsidRDefault="0046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FB1381"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pPr>
      <w:pStyle w:val="Piedepgina"/>
      <w:ind w:right="360"/>
    </w:pPr>
  </w:p>
  <w:p w14:paraId="6CA0AC84" w14:textId="77777777" w:rsidR="00467C77" w:rsidRDefault="00467C77"/>
  <w:p w14:paraId="1BCF9B1D" w14:textId="77777777" w:rsidR="00467C77" w:rsidRDefault="00467C77"/>
  <w:p w14:paraId="0E597CF8" w14:textId="77777777" w:rsidR="00467C77" w:rsidRDefault="00467C77"/>
  <w:p w14:paraId="07994661" w14:textId="77777777" w:rsidR="00467C77" w:rsidRDefault="00467C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FB1381" w:rsidRDefault="00FB1381">
    <w:pPr>
      <w:pStyle w:val="Piedepgina"/>
      <w:ind w:right="360"/>
    </w:pPr>
  </w:p>
  <w:p w14:paraId="23873518" w14:textId="77777777" w:rsidR="00FB1381"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86A12" w14:textId="77777777" w:rsidR="004657D8" w:rsidRDefault="004657D8">
      <w:r>
        <w:separator/>
      </w:r>
    </w:p>
  </w:footnote>
  <w:footnote w:type="continuationSeparator" w:id="0">
    <w:p w14:paraId="51C8118E" w14:textId="77777777" w:rsidR="004657D8" w:rsidRDefault="00465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516262AF" w:rsidR="00FB1381" w:rsidRDefault="00882FCB">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4670B402">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0826934A" w14:textId="77777777" w:rsidR="00467C77" w:rsidRDefault="00467C77"/>
  <w:p w14:paraId="077665D7" w14:textId="77777777" w:rsidR="00467C77" w:rsidRDefault="00467C77"/>
  <w:p w14:paraId="598BB60D" w14:textId="77777777" w:rsidR="00467C77" w:rsidRDefault="00467C77"/>
  <w:p w14:paraId="75484A1F" w14:textId="77777777" w:rsidR="00467C77" w:rsidRDefault="00467C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62587"/>
    <w:multiLevelType w:val="hybridMultilevel"/>
    <w:tmpl w:val="C862F9E8"/>
    <w:styleLink w:val="Vieta"/>
    <w:lvl w:ilvl="0" w:tplc="CE7AA602">
      <w:start w:val="1"/>
      <w:numFmt w:val="bullet"/>
      <w:lvlText w:val="•"/>
      <w:lvlJc w:val="left"/>
      <w:pPr>
        <w:ind w:left="262" w:hanging="26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48DEC">
      <w:start w:val="1"/>
      <w:numFmt w:val="bullet"/>
      <w:lvlText w:val="•"/>
      <w:lvlJc w:val="left"/>
      <w:pPr>
        <w:ind w:left="3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67ACC">
      <w:start w:val="1"/>
      <w:numFmt w:val="bullet"/>
      <w:lvlText w:val="•"/>
      <w:lvlJc w:val="left"/>
      <w:pPr>
        <w:ind w:left="5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299D6">
      <w:start w:val="1"/>
      <w:numFmt w:val="bullet"/>
      <w:lvlText w:val="•"/>
      <w:lvlJc w:val="left"/>
      <w:pPr>
        <w:ind w:left="7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DAC814">
      <w:start w:val="1"/>
      <w:numFmt w:val="bullet"/>
      <w:lvlText w:val="•"/>
      <w:lvlJc w:val="left"/>
      <w:pPr>
        <w:ind w:left="91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6CB3DC">
      <w:start w:val="1"/>
      <w:numFmt w:val="bullet"/>
      <w:lvlText w:val="•"/>
      <w:lvlJc w:val="left"/>
      <w:pPr>
        <w:ind w:left="109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4ED82">
      <w:start w:val="1"/>
      <w:numFmt w:val="bullet"/>
      <w:lvlText w:val="•"/>
      <w:lvlJc w:val="left"/>
      <w:pPr>
        <w:ind w:left="127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6940">
      <w:start w:val="1"/>
      <w:numFmt w:val="bullet"/>
      <w:lvlText w:val="•"/>
      <w:lvlJc w:val="left"/>
      <w:pPr>
        <w:ind w:left="145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76A34E">
      <w:start w:val="1"/>
      <w:numFmt w:val="bullet"/>
      <w:lvlText w:val="•"/>
      <w:lvlJc w:val="left"/>
      <w:pPr>
        <w:ind w:left="1636" w:hanging="196"/>
      </w:pPr>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2A3B99"/>
    <w:multiLevelType w:val="hybridMultilevel"/>
    <w:tmpl w:val="C862F9E8"/>
    <w:numStyleLink w:val="Vieta"/>
  </w:abstractNum>
  <w:abstractNum w:abstractNumId="7"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1"/>
  </w:num>
  <w:num w:numId="5" w16cid:durableId="1245341768">
    <w:abstractNumId w:val="7"/>
  </w:num>
  <w:num w:numId="6" w16cid:durableId="597829097">
    <w:abstractNumId w:val="5"/>
  </w:num>
  <w:num w:numId="7" w16cid:durableId="391654669">
    <w:abstractNumId w:val="6"/>
  </w:num>
  <w:num w:numId="8" w16cid:durableId="147255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3AA0"/>
    <w:rsid w:val="000052C0"/>
    <w:rsid w:val="00006233"/>
    <w:rsid w:val="000068C6"/>
    <w:rsid w:val="000074CA"/>
    <w:rsid w:val="000101F6"/>
    <w:rsid w:val="0001254E"/>
    <w:rsid w:val="00013632"/>
    <w:rsid w:val="000166E0"/>
    <w:rsid w:val="00017815"/>
    <w:rsid w:val="00021BAC"/>
    <w:rsid w:val="000258CF"/>
    <w:rsid w:val="00034817"/>
    <w:rsid w:val="00034BEF"/>
    <w:rsid w:val="0003516C"/>
    <w:rsid w:val="00042488"/>
    <w:rsid w:val="00045DDC"/>
    <w:rsid w:val="000557C9"/>
    <w:rsid w:val="00063579"/>
    <w:rsid w:val="00066C14"/>
    <w:rsid w:val="00070A16"/>
    <w:rsid w:val="00074959"/>
    <w:rsid w:val="0008251A"/>
    <w:rsid w:val="000853D8"/>
    <w:rsid w:val="000869A2"/>
    <w:rsid w:val="00090732"/>
    <w:rsid w:val="00095F65"/>
    <w:rsid w:val="000A1973"/>
    <w:rsid w:val="000A1EFC"/>
    <w:rsid w:val="000A6F4C"/>
    <w:rsid w:val="000C2DA2"/>
    <w:rsid w:val="000C41F9"/>
    <w:rsid w:val="000C625A"/>
    <w:rsid w:val="000D2B5A"/>
    <w:rsid w:val="000F0AC9"/>
    <w:rsid w:val="000F32C7"/>
    <w:rsid w:val="000F6353"/>
    <w:rsid w:val="00111F9E"/>
    <w:rsid w:val="00120CD6"/>
    <w:rsid w:val="0012170F"/>
    <w:rsid w:val="00124DEA"/>
    <w:rsid w:val="001319E5"/>
    <w:rsid w:val="001324E2"/>
    <w:rsid w:val="001442A6"/>
    <w:rsid w:val="00156E14"/>
    <w:rsid w:val="00171AAA"/>
    <w:rsid w:val="001740C7"/>
    <w:rsid w:val="00176E65"/>
    <w:rsid w:val="00181155"/>
    <w:rsid w:val="001817A2"/>
    <w:rsid w:val="00182911"/>
    <w:rsid w:val="00184932"/>
    <w:rsid w:val="001911F3"/>
    <w:rsid w:val="001A2A76"/>
    <w:rsid w:val="001A5872"/>
    <w:rsid w:val="001B10D2"/>
    <w:rsid w:val="001B39AD"/>
    <w:rsid w:val="001B7514"/>
    <w:rsid w:val="001D2F03"/>
    <w:rsid w:val="001E1C1F"/>
    <w:rsid w:val="001F3976"/>
    <w:rsid w:val="001F3A45"/>
    <w:rsid w:val="001F4080"/>
    <w:rsid w:val="00204E64"/>
    <w:rsid w:val="002059D2"/>
    <w:rsid w:val="00205D68"/>
    <w:rsid w:val="00210C81"/>
    <w:rsid w:val="00212129"/>
    <w:rsid w:val="002246BA"/>
    <w:rsid w:val="00231877"/>
    <w:rsid w:val="002331A8"/>
    <w:rsid w:val="00242C13"/>
    <w:rsid w:val="0024317A"/>
    <w:rsid w:val="00247D7B"/>
    <w:rsid w:val="00254366"/>
    <w:rsid w:val="00262FE4"/>
    <w:rsid w:val="00263706"/>
    <w:rsid w:val="0027140A"/>
    <w:rsid w:val="002827F2"/>
    <w:rsid w:val="002918BA"/>
    <w:rsid w:val="002921A1"/>
    <w:rsid w:val="00293DD2"/>
    <w:rsid w:val="00294475"/>
    <w:rsid w:val="002A3D92"/>
    <w:rsid w:val="002A78A1"/>
    <w:rsid w:val="002B3F52"/>
    <w:rsid w:val="002B4827"/>
    <w:rsid w:val="002C01E7"/>
    <w:rsid w:val="002C02D9"/>
    <w:rsid w:val="002C4DF2"/>
    <w:rsid w:val="002D032D"/>
    <w:rsid w:val="002D2003"/>
    <w:rsid w:val="002E0459"/>
    <w:rsid w:val="002E7D90"/>
    <w:rsid w:val="002F4318"/>
    <w:rsid w:val="00300457"/>
    <w:rsid w:val="003019C9"/>
    <w:rsid w:val="0030352A"/>
    <w:rsid w:val="003110D8"/>
    <w:rsid w:val="0031490C"/>
    <w:rsid w:val="003150BE"/>
    <w:rsid w:val="0031547C"/>
    <w:rsid w:val="00315652"/>
    <w:rsid w:val="00322792"/>
    <w:rsid w:val="0032424C"/>
    <w:rsid w:val="00326125"/>
    <w:rsid w:val="00330F6B"/>
    <w:rsid w:val="0033154E"/>
    <w:rsid w:val="00332D02"/>
    <w:rsid w:val="00336187"/>
    <w:rsid w:val="00337FD2"/>
    <w:rsid w:val="00344595"/>
    <w:rsid w:val="00346E05"/>
    <w:rsid w:val="003470C8"/>
    <w:rsid w:val="003509A5"/>
    <w:rsid w:val="003544FE"/>
    <w:rsid w:val="0035548A"/>
    <w:rsid w:val="0036538C"/>
    <w:rsid w:val="00365A95"/>
    <w:rsid w:val="00380B8C"/>
    <w:rsid w:val="00381B66"/>
    <w:rsid w:val="00383F58"/>
    <w:rsid w:val="00387C06"/>
    <w:rsid w:val="00390D3C"/>
    <w:rsid w:val="00390DCB"/>
    <w:rsid w:val="00391F95"/>
    <w:rsid w:val="003A0FED"/>
    <w:rsid w:val="003A214F"/>
    <w:rsid w:val="003A2B29"/>
    <w:rsid w:val="003A49AD"/>
    <w:rsid w:val="003A6138"/>
    <w:rsid w:val="003C6705"/>
    <w:rsid w:val="003C6CCB"/>
    <w:rsid w:val="003C6FEE"/>
    <w:rsid w:val="003D0E85"/>
    <w:rsid w:val="003D3327"/>
    <w:rsid w:val="003D4F9E"/>
    <w:rsid w:val="003D6B89"/>
    <w:rsid w:val="003E3E6C"/>
    <w:rsid w:val="003E51DF"/>
    <w:rsid w:val="00401989"/>
    <w:rsid w:val="00402C04"/>
    <w:rsid w:val="00407AD8"/>
    <w:rsid w:val="0041325B"/>
    <w:rsid w:val="004276DA"/>
    <w:rsid w:val="00431951"/>
    <w:rsid w:val="0044035B"/>
    <w:rsid w:val="00441AA5"/>
    <w:rsid w:val="00456DA2"/>
    <w:rsid w:val="004612C2"/>
    <w:rsid w:val="004657D8"/>
    <w:rsid w:val="00467C77"/>
    <w:rsid w:val="0047553F"/>
    <w:rsid w:val="00484D25"/>
    <w:rsid w:val="004870C8"/>
    <w:rsid w:val="00493CFD"/>
    <w:rsid w:val="004957F3"/>
    <w:rsid w:val="004958BB"/>
    <w:rsid w:val="00497689"/>
    <w:rsid w:val="004A478C"/>
    <w:rsid w:val="004A7098"/>
    <w:rsid w:val="004B3A04"/>
    <w:rsid w:val="004C0D1A"/>
    <w:rsid w:val="004C0F40"/>
    <w:rsid w:val="004C607E"/>
    <w:rsid w:val="004D1FAF"/>
    <w:rsid w:val="004D2ABB"/>
    <w:rsid w:val="004D3695"/>
    <w:rsid w:val="004D7A43"/>
    <w:rsid w:val="004E23C4"/>
    <w:rsid w:val="004E5155"/>
    <w:rsid w:val="004F4F61"/>
    <w:rsid w:val="004F5B37"/>
    <w:rsid w:val="004F67EC"/>
    <w:rsid w:val="004F7834"/>
    <w:rsid w:val="005013F7"/>
    <w:rsid w:val="005014ED"/>
    <w:rsid w:val="00512001"/>
    <w:rsid w:val="00515CE0"/>
    <w:rsid w:val="00517325"/>
    <w:rsid w:val="005201CA"/>
    <w:rsid w:val="005310AD"/>
    <w:rsid w:val="00531E53"/>
    <w:rsid w:val="00533536"/>
    <w:rsid w:val="005365AE"/>
    <w:rsid w:val="00541A7B"/>
    <w:rsid w:val="00542CE1"/>
    <w:rsid w:val="00546498"/>
    <w:rsid w:val="00547D42"/>
    <w:rsid w:val="00547DFC"/>
    <w:rsid w:val="00561B53"/>
    <w:rsid w:val="00563706"/>
    <w:rsid w:val="0056627D"/>
    <w:rsid w:val="005709CD"/>
    <w:rsid w:val="00576DDF"/>
    <w:rsid w:val="00576EF3"/>
    <w:rsid w:val="00577B92"/>
    <w:rsid w:val="00581C53"/>
    <w:rsid w:val="00581E45"/>
    <w:rsid w:val="0058335D"/>
    <w:rsid w:val="00585157"/>
    <w:rsid w:val="005A7DB1"/>
    <w:rsid w:val="005A7E9C"/>
    <w:rsid w:val="005B122E"/>
    <w:rsid w:val="005C1FB2"/>
    <w:rsid w:val="005C33ED"/>
    <w:rsid w:val="005C4439"/>
    <w:rsid w:val="005D1AE9"/>
    <w:rsid w:val="005D5DC2"/>
    <w:rsid w:val="005E0E99"/>
    <w:rsid w:val="005E2FB7"/>
    <w:rsid w:val="005E4173"/>
    <w:rsid w:val="005E4A9F"/>
    <w:rsid w:val="005F1CEB"/>
    <w:rsid w:val="00605C8C"/>
    <w:rsid w:val="00620804"/>
    <w:rsid w:val="006213E2"/>
    <w:rsid w:val="00621816"/>
    <w:rsid w:val="00636EC2"/>
    <w:rsid w:val="0064466A"/>
    <w:rsid w:val="006515B4"/>
    <w:rsid w:val="00651BAB"/>
    <w:rsid w:val="00652342"/>
    <w:rsid w:val="00656005"/>
    <w:rsid w:val="00657122"/>
    <w:rsid w:val="00663580"/>
    <w:rsid w:val="006715BB"/>
    <w:rsid w:val="00687087"/>
    <w:rsid w:val="00694B11"/>
    <w:rsid w:val="006972C0"/>
    <w:rsid w:val="006B6CC7"/>
    <w:rsid w:val="006D48B3"/>
    <w:rsid w:val="006D4B0D"/>
    <w:rsid w:val="006E37A6"/>
    <w:rsid w:val="006E6724"/>
    <w:rsid w:val="006E6A20"/>
    <w:rsid w:val="006E7016"/>
    <w:rsid w:val="006F3622"/>
    <w:rsid w:val="00705E61"/>
    <w:rsid w:val="0070640A"/>
    <w:rsid w:val="00710280"/>
    <w:rsid w:val="00715794"/>
    <w:rsid w:val="00720F29"/>
    <w:rsid w:val="0072269E"/>
    <w:rsid w:val="00731C5F"/>
    <w:rsid w:val="00743353"/>
    <w:rsid w:val="00750C5B"/>
    <w:rsid w:val="00764C29"/>
    <w:rsid w:val="00765A8B"/>
    <w:rsid w:val="007726A1"/>
    <w:rsid w:val="00786925"/>
    <w:rsid w:val="00793A50"/>
    <w:rsid w:val="00793ED1"/>
    <w:rsid w:val="00796C6B"/>
    <w:rsid w:val="007A0082"/>
    <w:rsid w:val="007A13F1"/>
    <w:rsid w:val="007A74B1"/>
    <w:rsid w:val="007B256C"/>
    <w:rsid w:val="007B59D1"/>
    <w:rsid w:val="007B679F"/>
    <w:rsid w:val="007C3F1D"/>
    <w:rsid w:val="007D4718"/>
    <w:rsid w:val="007E3CDF"/>
    <w:rsid w:val="007F0192"/>
    <w:rsid w:val="007F52EC"/>
    <w:rsid w:val="007F7C7B"/>
    <w:rsid w:val="00801C70"/>
    <w:rsid w:val="0080549F"/>
    <w:rsid w:val="00811FC3"/>
    <w:rsid w:val="00821E03"/>
    <w:rsid w:val="00822154"/>
    <w:rsid w:val="00822AA5"/>
    <w:rsid w:val="00825CE9"/>
    <w:rsid w:val="0082676B"/>
    <w:rsid w:val="008317D2"/>
    <w:rsid w:val="00834898"/>
    <w:rsid w:val="00836F8E"/>
    <w:rsid w:val="008409F3"/>
    <w:rsid w:val="00841381"/>
    <w:rsid w:val="00853132"/>
    <w:rsid w:val="00853C2E"/>
    <w:rsid w:val="00857C81"/>
    <w:rsid w:val="00860949"/>
    <w:rsid w:val="00870DEC"/>
    <w:rsid w:val="008764B5"/>
    <w:rsid w:val="00882FCB"/>
    <w:rsid w:val="00885750"/>
    <w:rsid w:val="008874F4"/>
    <w:rsid w:val="0089190E"/>
    <w:rsid w:val="00894DEA"/>
    <w:rsid w:val="008A28E4"/>
    <w:rsid w:val="008A2CFA"/>
    <w:rsid w:val="008A4224"/>
    <w:rsid w:val="008B0BEA"/>
    <w:rsid w:val="008B155B"/>
    <w:rsid w:val="008C0114"/>
    <w:rsid w:val="008C3377"/>
    <w:rsid w:val="008C5AB0"/>
    <w:rsid w:val="008C7DC2"/>
    <w:rsid w:val="008D1B49"/>
    <w:rsid w:val="008D3734"/>
    <w:rsid w:val="008D39F2"/>
    <w:rsid w:val="008D50E9"/>
    <w:rsid w:val="008E2A2B"/>
    <w:rsid w:val="008E54AD"/>
    <w:rsid w:val="008E636E"/>
    <w:rsid w:val="008E730B"/>
    <w:rsid w:val="008F077C"/>
    <w:rsid w:val="008F2EFB"/>
    <w:rsid w:val="00910200"/>
    <w:rsid w:val="00916E95"/>
    <w:rsid w:val="00927308"/>
    <w:rsid w:val="00932CB7"/>
    <w:rsid w:val="00935A63"/>
    <w:rsid w:val="00936340"/>
    <w:rsid w:val="00942998"/>
    <w:rsid w:val="009436E0"/>
    <w:rsid w:val="00943E08"/>
    <w:rsid w:val="00951857"/>
    <w:rsid w:val="00966090"/>
    <w:rsid w:val="0097553E"/>
    <w:rsid w:val="00977BE7"/>
    <w:rsid w:val="00981941"/>
    <w:rsid w:val="009871A8"/>
    <w:rsid w:val="00993849"/>
    <w:rsid w:val="00995CC9"/>
    <w:rsid w:val="009A0E87"/>
    <w:rsid w:val="009A1EB0"/>
    <w:rsid w:val="009A3526"/>
    <w:rsid w:val="009A61BC"/>
    <w:rsid w:val="009A6F8A"/>
    <w:rsid w:val="009B085C"/>
    <w:rsid w:val="009C2393"/>
    <w:rsid w:val="009C2675"/>
    <w:rsid w:val="009D3CF7"/>
    <w:rsid w:val="009D4B1D"/>
    <w:rsid w:val="009E39B4"/>
    <w:rsid w:val="009E6171"/>
    <w:rsid w:val="009F01EA"/>
    <w:rsid w:val="009F1332"/>
    <w:rsid w:val="009F2265"/>
    <w:rsid w:val="009F7DB9"/>
    <w:rsid w:val="009F7E1C"/>
    <w:rsid w:val="00A1037F"/>
    <w:rsid w:val="00A2019A"/>
    <w:rsid w:val="00A41710"/>
    <w:rsid w:val="00A47FDD"/>
    <w:rsid w:val="00A50B4D"/>
    <w:rsid w:val="00A52AAA"/>
    <w:rsid w:val="00A52DF8"/>
    <w:rsid w:val="00A52E71"/>
    <w:rsid w:val="00A56106"/>
    <w:rsid w:val="00A56426"/>
    <w:rsid w:val="00A567D5"/>
    <w:rsid w:val="00A574BF"/>
    <w:rsid w:val="00A61BB0"/>
    <w:rsid w:val="00A7208B"/>
    <w:rsid w:val="00A73C99"/>
    <w:rsid w:val="00A90EF9"/>
    <w:rsid w:val="00A933F6"/>
    <w:rsid w:val="00AA233D"/>
    <w:rsid w:val="00AA5C1C"/>
    <w:rsid w:val="00AA702F"/>
    <w:rsid w:val="00AB24A2"/>
    <w:rsid w:val="00AC3777"/>
    <w:rsid w:val="00AF0B11"/>
    <w:rsid w:val="00AF11D7"/>
    <w:rsid w:val="00AF2CA1"/>
    <w:rsid w:val="00AF4514"/>
    <w:rsid w:val="00B00B4A"/>
    <w:rsid w:val="00B03429"/>
    <w:rsid w:val="00B05CD9"/>
    <w:rsid w:val="00B05D48"/>
    <w:rsid w:val="00B0798F"/>
    <w:rsid w:val="00B116AF"/>
    <w:rsid w:val="00B141E7"/>
    <w:rsid w:val="00B228C9"/>
    <w:rsid w:val="00B26D76"/>
    <w:rsid w:val="00B27234"/>
    <w:rsid w:val="00B41C7F"/>
    <w:rsid w:val="00B42CB5"/>
    <w:rsid w:val="00B509A2"/>
    <w:rsid w:val="00B5158D"/>
    <w:rsid w:val="00B55D52"/>
    <w:rsid w:val="00B611F6"/>
    <w:rsid w:val="00B628EE"/>
    <w:rsid w:val="00B62EB3"/>
    <w:rsid w:val="00B72098"/>
    <w:rsid w:val="00B75B36"/>
    <w:rsid w:val="00B8069B"/>
    <w:rsid w:val="00B85FD3"/>
    <w:rsid w:val="00B86973"/>
    <w:rsid w:val="00B90386"/>
    <w:rsid w:val="00B963D0"/>
    <w:rsid w:val="00BA0AA1"/>
    <w:rsid w:val="00BA2671"/>
    <w:rsid w:val="00BA36BD"/>
    <w:rsid w:val="00BB1160"/>
    <w:rsid w:val="00BB39D9"/>
    <w:rsid w:val="00BC45B7"/>
    <w:rsid w:val="00BC46BE"/>
    <w:rsid w:val="00BD5AD4"/>
    <w:rsid w:val="00BE22AA"/>
    <w:rsid w:val="00BE3F73"/>
    <w:rsid w:val="00BF2547"/>
    <w:rsid w:val="00BF5E11"/>
    <w:rsid w:val="00BF7FDF"/>
    <w:rsid w:val="00C102D5"/>
    <w:rsid w:val="00C1363E"/>
    <w:rsid w:val="00C145C5"/>
    <w:rsid w:val="00C168F0"/>
    <w:rsid w:val="00C17015"/>
    <w:rsid w:val="00C309E0"/>
    <w:rsid w:val="00C33DEA"/>
    <w:rsid w:val="00C351D9"/>
    <w:rsid w:val="00C536C9"/>
    <w:rsid w:val="00C56847"/>
    <w:rsid w:val="00C61314"/>
    <w:rsid w:val="00C67C51"/>
    <w:rsid w:val="00C7314E"/>
    <w:rsid w:val="00C76422"/>
    <w:rsid w:val="00C83097"/>
    <w:rsid w:val="00C83786"/>
    <w:rsid w:val="00C8722B"/>
    <w:rsid w:val="00C91CCE"/>
    <w:rsid w:val="00C94BC8"/>
    <w:rsid w:val="00C952AF"/>
    <w:rsid w:val="00CA0905"/>
    <w:rsid w:val="00CA635A"/>
    <w:rsid w:val="00CB1FC4"/>
    <w:rsid w:val="00CC188B"/>
    <w:rsid w:val="00CE5BBA"/>
    <w:rsid w:val="00CF0298"/>
    <w:rsid w:val="00CF0DB3"/>
    <w:rsid w:val="00CF4443"/>
    <w:rsid w:val="00CF74FF"/>
    <w:rsid w:val="00D02D48"/>
    <w:rsid w:val="00D04D6F"/>
    <w:rsid w:val="00D11DA9"/>
    <w:rsid w:val="00D21BC9"/>
    <w:rsid w:val="00D27B5C"/>
    <w:rsid w:val="00D3343D"/>
    <w:rsid w:val="00D34D80"/>
    <w:rsid w:val="00D3571D"/>
    <w:rsid w:val="00D36245"/>
    <w:rsid w:val="00D4403F"/>
    <w:rsid w:val="00D55037"/>
    <w:rsid w:val="00D63AB2"/>
    <w:rsid w:val="00D64482"/>
    <w:rsid w:val="00D677FA"/>
    <w:rsid w:val="00D7641E"/>
    <w:rsid w:val="00D81DC0"/>
    <w:rsid w:val="00D84005"/>
    <w:rsid w:val="00D90EF8"/>
    <w:rsid w:val="00D92B75"/>
    <w:rsid w:val="00D96635"/>
    <w:rsid w:val="00DA6DB9"/>
    <w:rsid w:val="00DB0F1B"/>
    <w:rsid w:val="00DB45BA"/>
    <w:rsid w:val="00DB5EEF"/>
    <w:rsid w:val="00DC304A"/>
    <w:rsid w:val="00DC6709"/>
    <w:rsid w:val="00DD4924"/>
    <w:rsid w:val="00DD705C"/>
    <w:rsid w:val="00DF0A02"/>
    <w:rsid w:val="00DF1DDF"/>
    <w:rsid w:val="00DF2519"/>
    <w:rsid w:val="00E009F0"/>
    <w:rsid w:val="00E00C7F"/>
    <w:rsid w:val="00E10601"/>
    <w:rsid w:val="00E13675"/>
    <w:rsid w:val="00E13BED"/>
    <w:rsid w:val="00E14B59"/>
    <w:rsid w:val="00E151DB"/>
    <w:rsid w:val="00E179BD"/>
    <w:rsid w:val="00E21DB2"/>
    <w:rsid w:val="00E24CD2"/>
    <w:rsid w:val="00E375F1"/>
    <w:rsid w:val="00E41BC1"/>
    <w:rsid w:val="00E50BA8"/>
    <w:rsid w:val="00E52CCA"/>
    <w:rsid w:val="00E675C5"/>
    <w:rsid w:val="00E67B23"/>
    <w:rsid w:val="00E76541"/>
    <w:rsid w:val="00E845CF"/>
    <w:rsid w:val="00E91772"/>
    <w:rsid w:val="00E93D78"/>
    <w:rsid w:val="00E95D3A"/>
    <w:rsid w:val="00E96D27"/>
    <w:rsid w:val="00EA1ECD"/>
    <w:rsid w:val="00EA3FF5"/>
    <w:rsid w:val="00EA5C9C"/>
    <w:rsid w:val="00EA5DFA"/>
    <w:rsid w:val="00EA682C"/>
    <w:rsid w:val="00EA7C7E"/>
    <w:rsid w:val="00EB3D4A"/>
    <w:rsid w:val="00EC5C5D"/>
    <w:rsid w:val="00ED068D"/>
    <w:rsid w:val="00ED4D55"/>
    <w:rsid w:val="00ED52CC"/>
    <w:rsid w:val="00ED55BF"/>
    <w:rsid w:val="00ED788C"/>
    <w:rsid w:val="00EE4CA0"/>
    <w:rsid w:val="00EF4233"/>
    <w:rsid w:val="00EF76BB"/>
    <w:rsid w:val="00EF7ED2"/>
    <w:rsid w:val="00F00E57"/>
    <w:rsid w:val="00F01A1E"/>
    <w:rsid w:val="00F03D39"/>
    <w:rsid w:val="00F0730E"/>
    <w:rsid w:val="00F17A4D"/>
    <w:rsid w:val="00F22E12"/>
    <w:rsid w:val="00F24D52"/>
    <w:rsid w:val="00F31BB4"/>
    <w:rsid w:val="00F34988"/>
    <w:rsid w:val="00F403AB"/>
    <w:rsid w:val="00F42658"/>
    <w:rsid w:val="00F45079"/>
    <w:rsid w:val="00F45C5A"/>
    <w:rsid w:val="00F50C5D"/>
    <w:rsid w:val="00F5395E"/>
    <w:rsid w:val="00F66015"/>
    <w:rsid w:val="00F7194B"/>
    <w:rsid w:val="00F72967"/>
    <w:rsid w:val="00F73A73"/>
    <w:rsid w:val="00F83509"/>
    <w:rsid w:val="00F93A2E"/>
    <w:rsid w:val="00F95E09"/>
    <w:rsid w:val="00FA014C"/>
    <w:rsid w:val="00FA4381"/>
    <w:rsid w:val="00FA5E38"/>
    <w:rsid w:val="00FB1381"/>
    <w:rsid w:val="00FB17EB"/>
    <w:rsid w:val="00FB561C"/>
    <w:rsid w:val="00FC3937"/>
    <w:rsid w:val="00FC7D4B"/>
    <w:rsid w:val="00FE1F21"/>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D09A8B60-4202-4767-A844-CB3F3966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customStyle="1" w:styleId="Cuerpo">
    <w:name w:val="Cuerpo"/>
    <w:rsid w:val="007F52EC"/>
    <w:pPr>
      <w:spacing w:after="0" w:line="240" w:lineRule="auto"/>
    </w:pPr>
    <w:rPr>
      <w:rFonts w:ascii="helvetica neue" w:eastAsia="Arial Unicode MS" w:hAnsi="helvetica neue" w:cs="Arial Unicode MS"/>
      <w:color w:val="000000"/>
      <w:lang w:val="es-ES_tradnl" w:eastAsia="es-ES"/>
      <w14:textOutline w14:w="0" w14:cap="flat" w14:cmpd="sng" w14:algn="ctr">
        <w14:noFill/>
        <w14:prstDash w14:val="solid"/>
        <w14:bevel/>
      </w14:textOutline>
    </w:rPr>
  </w:style>
  <w:style w:type="character" w:customStyle="1" w:styleId="Ninguno">
    <w:name w:val="Ninguno"/>
    <w:rsid w:val="007F52EC"/>
  </w:style>
  <w:style w:type="numbering" w:customStyle="1" w:styleId="Vieta">
    <w:name w:val="Viñeta"/>
    <w:rsid w:val="007F52EC"/>
    <w:pPr>
      <w:numPr>
        <w:numId w:val="8"/>
      </w:numPr>
    </w:pPr>
  </w:style>
  <w:style w:type="paragraph" w:customStyle="1" w:styleId="Poromisin">
    <w:name w:val="Por omisión"/>
    <w:rsid w:val="007F52EC"/>
    <w:pPr>
      <w:spacing w:before="160" w:after="0" w:line="288" w:lineRule="auto"/>
    </w:pPr>
    <w:rPr>
      <w:rFonts w:ascii="helvetica neue" w:eastAsia="Arial Unicode MS" w:hAnsi="helvetica neue" w:cs="Arial Unicode MS"/>
      <w:color w:val="000000"/>
      <w:sz w:val="24"/>
      <w:szCs w:val="24"/>
      <w:lang w:eastAsia="es-ES"/>
      <w14:textOutline w14:w="0" w14:cap="flat" w14:cmpd="sng" w14:algn="ctr">
        <w14:noFill/>
        <w14:prstDash w14:val="solid"/>
        <w14:bevel/>
      </w14:textOutline>
    </w:rPr>
  </w:style>
  <w:style w:type="character" w:styleId="Textoennegrita">
    <w:name w:val="Strong"/>
    <w:basedOn w:val="Fuentedeprrafopredeter"/>
    <w:uiPriority w:val="22"/>
    <w:qFormat/>
    <w:rsid w:val="00C94BC8"/>
    <w:rPr>
      <w:b/>
      <w:bCs/>
    </w:rPr>
  </w:style>
  <w:style w:type="paragraph" w:styleId="Asuntodelcomentario">
    <w:name w:val="annotation subject"/>
    <w:basedOn w:val="Textocomentario"/>
    <w:next w:val="Textocomentario"/>
    <w:link w:val="AsuntodelcomentarioCar"/>
    <w:uiPriority w:val="99"/>
    <w:semiHidden/>
    <w:unhideWhenUsed/>
    <w:rsid w:val="00431951"/>
    <w:rPr>
      <w:b/>
      <w:bCs/>
      <w:lang w:eastAsia="es-ES"/>
    </w:rPr>
  </w:style>
  <w:style w:type="character" w:customStyle="1" w:styleId="AsuntodelcomentarioCar">
    <w:name w:val="Asunto del comentario Car"/>
    <w:basedOn w:val="TextocomentarioCar"/>
    <w:link w:val="Asuntodelcomentario"/>
    <w:uiPriority w:val="99"/>
    <w:semiHidden/>
    <w:rsid w:val="00431951"/>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7357">
      <w:bodyDiv w:val="1"/>
      <w:marLeft w:val="0"/>
      <w:marRight w:val="0"/>
      <w:marTop w:val="0"/>
      <w:marBottom w:val="0"/>
      <w:divBdr>
        <w:top w:val="none" w:sz="0" w:space="0" w:color="auto"/>
        <w:left w:val="none" w:sz="0" w:space="0" w:color="auto"/>
        <w:bottom w:val="none" w:sz="0" w:space="0" w:color="auto"/>
        <w:right w:val="none" w:sz="0" w:space="0" w:color="auto"/>
      </w:divBdr>
    </w:div>
    <w:div w:id="8638597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7750719">
      <w:bodyDiv w:val="1"/>
      <w:marLeft w:val="0"/>
      <w:marRight w:val="0"/>
      <w:marTop w:val="0"/>
      <w:marBottom w:val="0"/>
      <w:divBdr>
        <w:top w:val="none" w:sz="0" w:space="0" w:color="auto"/>
        <w:left w:val="none" w:sz="0" w:space="0" w:color="auto"/>
        <w:bottom w:val="none" w:sz="0" w:space="0" w:color="auto"/>
        <w:right w:val="none" w:sz="0" w:space="0" w:color="auto"/>
      </w:divBdr>
    </w:div>
    <w:div w:id="146481787">
      <w:bodyDiv w:val="1"/>
      <w:marLeft w:val="0"/>
      <w:marRight w:val="0"/>
      <w:marTop w:val="0"/>
      <w:marBottom w:val="0"/>
      <w:divBdr>
        <w:top w:val="none" w:sz="0" w:space="0" w:color="auto"/>
        <w:left w:val="none" w:sz="0" w:space="0" w:color="auto"/>
        <w:bottom w:val="none" w:sz="0" w:space="0" w:color="auto"/>
        <w:right w:val="none" w:sz="0" w:space="0" w:color="auto"/>
      </w:divBdr>
      <w:divsChild>
        <w:div w:id="1196190811">
          <w:marLeft w:val="0"/>
          <w:marRight w:val="0"/>
          <w:marTop w:val="0"/>
          <w:marBottom w:val="0"/>
          <w:divBdr>
            <w:top w:val="none" w:sz="0" w:space="0" w:color="auto"/>
            <w:left w:val="none" w:sz="0" w:space="0" w:color="auto"/>
            <w:bottom w:val="none" w:sz="0" w:space="0" w:color="auto"/>
            <w:right w:val="none" w:sz="0" w:space="0" w:color="auto"/>
          </w:divBdr>
          <w:divsChild>
            <w:div w:id="449401677">
              <w:marLeft w:val="0"/>
              <w:marRight w:val="0"/>
              <w:marTop w:val="0"/>
              <w:marBottom w:val="0"/>
              <w:divBdr>
                <w:top w:val="none" w:sz="0" w:space="0" w:color="auto"/>
                <w:left w:val="none" w:sz="0" w:space="0" w:color="auto"/>
                <w:bottom w:val="none" w:sz="0" w:space="0" w:color="auto"/>
                <w:right w:val="none" w:sz="0" w:space="0" w:color="auto"/>
              </w:divBdr>
              <w:divsChild>
                <w:div w:id="1406998787">
                  <w:marLeft w:val="0"/>
                  <w:marRight w:val="0"/>
                  <w:marTop w:val="0"/>
                  <w:marBottom w:val="0"/>
                  <w:divBdr>
                    <w:top w:val="none" w:sz="0" w:space="0" w:color="auto"/>
                    <w:left w:val="none" w:sz="0" w:space="0" w:color="auto"/>
                    <w:bottom w:val="none" w:sz="0" w:space="0" w:color="auto"/>
                    <w:right w:val="none" w:sz="0" w:space="0" w:color="auto"/>
                  </w:divBdr>
                  <w:divsChild>
                    <w:div w:id="1395539988">
                      <w:marLeft w:val="0"/>
                      <w:marRight w:val="0"/>
                      <w:marTop w:val="0"/>
                      <w:marBottom w:val="0"/>
                      <w:divBdr>
                        <w:top w:val="none" w:sz="0" w:space="0" w:color="auto"/>
                        <w:left w:val="none" w:sz="0" w:space="0" w:color="auto"/>
                        <w:bottom w:val="none" w:sz="0" w:space="0" w:color="auto"/>
                        <w:right w:val="none" w:sz="0" w:space="0" w:color="auto"/>
                      </w:divBdr>
                      <w:divsChild>
                        <w:div w:id="979113504">
                          <w:marLeft w:val="0"/>
                          <w:marRight w:val="0"/>
                          <w:marTop w:val="0"/>
                          <w:marBottom w:val="0"/>
                          <w:divBdr>
                            <w:top w:val="none" w:sz="0" w:space="0" w:color="auto"/>
                            <w:left w:val="none" w:sz="0" w:space="0" w:color="auto"/>
                            <w:bottom w:val="none" w:sz="0" w:space="0" w:color="auto"/>
                            <w:right w:val="none" w:sz="0" w:space="0" w:color="auto"/>
                          </w:divBdr>
                          <w:divsChild>
                            <w:div w:id="6009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9219">
      <w:bodyDiv w:val="1"/>
      <w:marLeft w:val="0"/>
      <w:marRight w:val="0"/>
      <w:marTop w:val="0"/>
      <w:marBottom w:val="0"/>
      <w:divBdr>
        <w:top w:val="none" w:sz="0" w:space="0" w:color="auto"/>
        <w:left w:val="none" w:sz="0" w:space="0" w:color="auto"/>
        <w:bottom w:val="none" w:sz="0" w:space="0" w:color="auto"/>
        <w:right w:val="none" w:sz="0" w:space="0" w:color="auto"/>
      </w:divBdr>
    </w:div>
    <w:div w:id="186063259">
      <w:bodyDiv w:val="1"/>
      <w:marLeft w:val="0"/>
      <w:marRight w:val="0"/>
      <w:marTop w:val="0"/>
      <w:marBottom w:val="0"/>
      <w:divBdr>
        <w:top w:val="none" w:sz="0" w:space="0" w:color="auto"/>
        <w:left w:val="none" w:sz="0" w:space="0" w:color="auto"/>
        <w:bottom w:val="none" w:sz="0" w:space="0" w:color="auto"/>
        <w:right w:val="none" w:sz="0" w:space="0" w:color="auto"/>
      </w:divBdr>
      <w:divsChild>
        <w:div w:id="895160652">
          <w:marLeft w:val="0"/>
          <w:marRight w:val="0"/>
          <w:marTop w:val="0"/>
          <w:marBottom w:val="0"/>
          <w:divBdr>
            <w:top w:val="none" w:sz="0" w:space="0" w:color="auto"/>
            <w:left w:val="none" w:sz="0" w:space="0" w:color="auto"/>
            <w:bottom w:val="none" w:sz="0" w:space="0" w:color="auto"/>
            <w:right w:val="none" w:sz="0" w:space="0" w:color="auto"/>
          </w:divBdr>
          <w:divsChild>
            <w:div w:id="800684332">
              <w:marLeft w:val="0"/>
              <w:marRight w:val="0"/>
              <w:marTop w:val="0"/>
              <w:marBottom w:val="0"/>
              <w:divBdr>
                <w:top w:val="none" w:sz="0" w:space="0" w:color="auto"/>
                <w:left w:val="none" w:sz="0" w:space="0" w:color="auto"/>
                <w:bottom w:val="none" w:sz="0" w:space="0" w:color="auto"/>
                <w:right w:val="none" w:sz="0" w:space="0" w:color="auto"/>
              </w:divBdr>
              <w:divsChild>
                <w:div w:id="1731609689">
                  <w:marLeft w:val="0"/>
                  <w:marRight w:val="0"/>
                  <w:marTop w:val="0"/>
                  <w:marBottom w:val="0"/>
                  <w:divBdr>
                    <w:top w:val="none" w:sz="0" w:space="0" w:color="auto"/>
                    <w:left w:val="none" w:sz="0" w:space="0" w:color="auto"/>
                    <w:bottom w:val="none" w:sz="0" w:space="0" w:color="auto"/>
                    <w:right w:val="none" w:sz="0" w:space="0" w:color="auto"/>
                  </w:divBdr>
                  <w:divsChild>
                    <w:div w:id="1193302095">
                      <w:marLeft w:val="0"/>
                      <w:marRight w:val="0"/>
                      <w:marTop w:val="0"/>
                      <w:marBottom w:val="0"/>
                      <w:divBdr>
                        <w:top w:val="none" w:sz="0" w:space="0" w:color="auto"/>
                        <w:left w:val="none" w:sz="0" w:space="0" w:color="auto"/>
                        <w:bottom w:val="none" w:sz="0" w:space="0" w:color="auto"/>
                        <w:right w:val="none" w:sz="0" w:space="0" w:color="auto"/>
                      </w:divBdr>
                      <w:divsChild>
                        <w:div w:id="2079327838">
                          <w:marLeft w:val="0"/>
                          <w:marRight w:val="0"/>
                          <w:marTop w:val="0"/>
                          <w:marBottom w:val="0"/>
                          <w:divBdr>
                            <w:top w:val="none" w:sz="0" w:space="0" w:color="auto"/>
                            <w:left w:val="none" w:sz="0" w:space="0" w:color="auto"/>
                            <w:bottom w:val="none" w:sz="0" w:space="0" w:color="auto"/>
                            <w:right w:val="none" w:sz="0" w:space="0" w:color="auto"/>
                          </w:divBdr>
                          <w:divsChild>
                            <w:div w:id="177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7221">
      <w:bodyDiv w:val="1"/>
      <w:marLeft w:val="0"/>
      <w:marRight w:val="0"/>
      <w:marTop w:val="0"/>
      <w:marBottom w:val="0"/>
      <w:divBdr>
        <w:top w:val="none" w:sz="0" w:space="0" w:color="auto"/>
        <w:left w:val="none" w:sz="0" w:space="0" w:color="auto"/>
        <w:bottom w:val="none" w:sz="0" w:space="0" w:color="auto"/>
        <w:right w:val="none" w:sz="0" w:space="0" w:color="auto"/>
      </w:divBdr>
    </w:div>
    <w:div w:id="297884639">
      <w:bodyDiv w:val="1"/>
      <w:marLeft w:val="0"/>
      <w:marRight w:val="0"/>
      <w:marTop w:val="0"/>
      <w:marBottom w:val="0"/>
      <w:divBdr>
        <w:top w:val="none" w:sz="0" w:space="0" w:color="auto"/>
        <w:left w:val="none" w:sz="0" w:space="0" w:color="auto"/>
        <w:bottom w:val="none" w:sz="0" w:space="0" w:color="auto"/>
        <w:right w:val="none" w:sz="0" w:space="0" w:color="auto"/>
      </w:divBdr>
    </w:div>
    <w:div w:id="335809845">
      <w:bodyDiv w:val="1"/>
      <w:marLeft w:val="0"/>
      <w:marRight w:val="0"/>
      <w:marTop w:val="0"/>
      <w:marBottom w:val="0"/>
      <w:divBdr>
        <w:top w:val="none" w:sz="0" w:space="0" w:color="auto"/>
        <w:left w:val="none" w:sz="0" w:space="0" w:color="auto"/>
        <w:bottom w:val="none" w:sz="0" w:space="0" w:color="auto"/>
        <w:right w:val="none" w:sz="0" w:space="0" w:color="auto"/>
      </w:divBdr>
      <w:divsChild>
        <w:div w:id="1094133313">
          <w:marLeft w:val="0"/>
          <w:marRight w:val="0"/>
          <w:marTop w:val="0"/>
          <w:marBottom w:val="0"/>
          <w:divBdr>
            <w:top w:val="none" w:sz="0" w:space="0" w:color="auto"/>
            <w:left w:val="none" w:sz="0" w:space="0" w:color="auto"/>
            <w:bottom w:val="none" w:sz="0" w:space="0" w:color="auto"/>
            <w:right w:val="none" w:sz="0" w:space="0" w:color="auto"/>
          </w:divBdr>
          <w:divsChild>
            <w:div w:id="821315290">
              <w:marLeft w:val="0"/>
              <w:marRight w:val="0"/>
              <w:marTop w:val="0"/>
              <w:marBottom w:val="0"/>
              <w:divBdr>
                <w:top w:val="none" w:sz="0" w:space="0" w:color="auto"/>
                <w:left w:val="none" w:sz="0" w:space="0" w:color="auto"/>
                <w:bottom w:val="none" w:sz="0" w:space="0" w:color="auto"/>
                <w:right w:val="none" w:sz="0" w:space="0" w:color="auto"/>
              </w:divBdr>
              <w:divsChild>
                <w:div w:id="1496191592">
                  <w:marLeft w:val="0"/>
                  <w:marRight w:val="0"/>
                  <w:marTop w:val="0"/>
                  <w:marBottom w:val="0"/>
                  <w:divBdr>
                    <w:top w:val="none" w:sz="0" w:space="0" w:color="auto"/>
                    <w:left w:val="none" w:sz="0" w:space="0" w:color="auto"/>
                    <w:bottom w:val="none" w:sz="0" w:space="0" w:color="auto"/>
                    <w:right w:val="none" w:sz="0" w:space="0" w:color="auto"/>
                  </w:divBdr>
                  <w:divsChild>
                    <w:div w:id="1503202317">
                      <w:marLeft w:val="0"/>
                      <w:marRight w:val="0"/>
                      <w:marTop w:val="0"/>
                      <w:marBottom w:val="0"/>
                      <w:divBdr>
                        <w:top w:val="none" w:sz="0" w:space="0" w:color="auto"/>
                        <w:left w:val="none" w:sz="0" w:space="0" w:color="auto"/>
                        <w:bottom w:val="none" w:sz="0" w:space="0" w:color="auto"/>
                        <w:right w:val="none" w:sz="0" w:space="0" w:color="auto"/>
                      </w:divBdr>
                      <w:divsChild>
                        <w:div w:id="1068654064">
                          <w:marLeft w:val="0"/>
                          <w:marRight w:val="0"/>
                          <w:marTop w:val="0"/>
                          <w:marBottom w:val="0"/>
                          <w:divBdr>
                            <w:top w:val="none" w:sz="0" w:space="0" w:color="auto"/>
                            <w:left w:val="none" w:sz="0" w:space="0" w:color="auto"/>
                            <w:bottom w:val="none" w:sz="0" w:space="0" w:color="auto"/>
                            <w:right w:val="none" w:sz="0" w:space="0" w:color="auto"/>
                          </w:divBdr>
                          <w:divsChild>
                            <w:div w:id="14161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19835058">
      <w:bodyDiv w:val="1"/>
      <w:marLeft w:val="0"/>
      <w:marRight w:val="0"/>
      <w:marTop w:val="0"/>
      <w:marBottom w:val="0"/>
      <w:divBdr>
        <w:top w:val="none" w:sz="0" w:space="0" w:color="auto"/>
        <w:left w:val="none" w:sz="0" w:space="0" w:color="auto"/>
        <w:bottom w:val="none" w:sz="0" w:space="0" w:color="auto"/>
        <w:right w:val="none" w:sz="0" w:space="0" w:color="auto"/>
      </w:divBdr>
    </w:div>
    <w:div w:id="473912765">
      <w:bodyDiv w:val="1"/>
      <w:marLeft w:val="0"/>
      <w:marRight w:val="0"/>
      <w:marTop w:val="0"/>
      <w:marBottom w:val="0"/>
      <w:divBdr>
        <w:top w:val="none" w:sz="0" w:space="0" w:color="auto"/>
        <w:left w:val="none" w:sz="0" w:space="0" w:color="auto"/>
        <w:bottom w:val="none" w:sz="0" w:space="0" w:color="auto"/>
        <w:right w:val="none" w:sz="0" w:space="0" w:color="auto"/>
      </w:divBdr>
    </w:div>
    <w:div w:id="478157478">
      <w:bodyDiv w:val="1"/>
      <w:marLeft w:val="0"/>
      <w:marRight w:val="0"/>
      <w:marTop w:val="0"/>
      <w:marBottom w:val="0"/>
      <w:divBdr>
        <w:top w:val="none" w:sz="0" w:space="0" w:color="auto"/>
        <w:left w:val="none" w:sz="0" w:space="0" w:color="auto"/>
        <w:bottom w:val="none" w:sz="0" w:space="0" w:color="auto"/>
        <w:right w:val="none" w:sz="0" w:space="0" w:color="auto"/>
      </w:divBdr>
      <w:divsChild>
        <w:div w:id="1787042965">
          <w:marLeft w:val="0"/>
          <w:marRight w:val="0"/>
          <w:marTop w:val="0"/>
          <w:marBottom w:val="0"/>
          <w:divBdr>
            <w:top w:val="none" w:sz="0" w:space="0" w:color="auto"/>
            <w:left w:val="none" w:sz="0" w:space="0" w:color="auto"/>
            <w:bottom w:val="none" w:sz="0" w:space="0" w:color="auto"/>
            <w:right w:val="none" w:sz="0" w:space="0" w:color="auto"/>
          </w:divBdr>
        </w:div>
      </w:divsChild>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98161295">
      <w:bodyDiv w:val="1"/>
      <w:marLeft w:val="0"/>
      <w:marRight w:val="0"/>
      <w:marTop w:val="0"/>
      <w:marBottom w:val="0"/>
      <w:divBdr>
        <w:top w:val="none" w:sz="0" w:space="0" w:color="auto"/>
        <w:left w:val="none" w:sz="0" w:space="0" w:color="auto"/>
        <w:bottom w:val="none" w:sz="0" w:space="0" w:color="auto"/>
        <w:right w:val="none" w:sz="0" w:space="0" w:color="auto"/>
      </w:divBdr>
    </w:div>
    <w:div w:id="502623040">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6235718">
      <w:bodyDiv w:val="1"/>
      <w:marLeft w:val="0"/>
      <w:marRight w:val="0"/>
      <w:marTop w:val="0"/>
      <w:marBottom w:val="0"/>
      <w:divBdr>
        <w:top w:val="none" w:sz="0" w:space="0" w:color="auto"/>
        <w:left w:val="none" w:sz="0" w:space="0" w:color="auto"/>
        <w:bottom w:val="none" w:sz="0" w:space="0" w:color="auto"/>
        <w:right w:val="none" w:sz="0" w:space="0" w:color="auto"/>
      </w:divBdr>
    </w:div>
    <w:div w:id="631594778">
      <w:bodyDiv w:val="1"/>
      <w:marLeft w:val="0"/>
      <w:marRight w:val="0"/>
      <w:marTop w:val="0"/>
      <w:marBottom w:val="0"/>
      <w:divBdr>
        <w:top w:val="none" w:sz="0" w:space="0" w:color="auto"/>
        <w:left w:val="none" w:sz="0" w:space="0" w:color="auto"/>
        <w:bottom w:val="none" w:sz="0" w:space="0" w:color="auto"/>
        <w:right w:val="none" w:sz="0" w:space="0" w:color="auto"/>
      </w:divBdr>
    </w:div>
    <w:div w:id="6698688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9202175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2143686">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4600710">
      <w:bodyDiv w:val="1"/>
      <w:marLeft w:val="0"/>
      <w:marRight w:val="0"/>
      <w:marTop w:val="0"/>
      <w:marBottom w:val="0"/>
      <w:divBdr>
        <w:top w:val="none" w:sz="0" w:space="0" w:color="auto"/>
        <w:left w:val="none" w:sz="0" w:space="0" w:color="auto"/>
        <w:bottom w:val="none" w:sz="0" w:space="0" w:color="auto"/>
        <w:right w:val="none" w:sz="0" w:space="0" w:color="auto"/>
      </w:divBdr>
    </w:div>
    <w:div w:id="1071342763">
      <w:bodyDiv w:val="1"/>
      <w:marLeft w:val="0"/>
      <w:marRight w:val="0"/>
      <w:marTop w:val="0"/>
      <w:marBottom w:val="0"/>
      <w:divBdr>
        <w:top w:val="none" w:sz="0" w:space="0" w:color="auto"/>
        <w:left w:val="none" w:sz="0" w:space="0" w:color="auto"/>
        <w:bottom w:val="none" w:sz="0" w:space="0" w:color="auto"/>
        <w:right w:val="none" w:sz="0" w:space="0" w:color="auto"/>
      </w:divBdr>
    </w:div>
    <w:div w:id="1118573019">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9">
          <w:marLeft w:val="0"/>
          <w:marRight w:val="0"/>
          <w:marTop w:val="0"/>
          <w:marBottom w:val="0"/>
          <w:divBdr>
            <w:top w:val="none" w:sz="0" w:space="0" w:color="auto"/>
            <w:left w:val="none" w:sz="0" w:space="0" w:color="auto"/>
            <w:bottom w:val="none" w:sz="0" w:space="0" w:color="auto"/>
            <w:right w:val="none" w:sz="0" w:space="0" w:color="auto"/>
          </w:divBdr>
        </w:div>
      </w:divsChild>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919170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333343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2428067">
      <w:bodyDiv w:val="1"/>
      <w:marLeft w:val="0"/>
      <w:marRight w:val="0"/>
      <w:marTop w:val="0"/>
      <w:marBottom w:val="0"/>
      <w:divBdr>
        <w:top w:val="none" w:sz="0" w:space="0" w:color="auto"/>
        <w:left w:val="none" w:sz="0" w:space="0" w:color="auto"/>
        <w:bottom w:val="none" w:sz="0" w:space="0" w:color="auto"/>
        <w:right w:val="none" w:sz="0" w:space="0" w:color="auto"/>
      </w:divBdr>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30419127">
      <w:bodyDiv w:val="1"/>
      <w:marLeft w:val="0"/>
      <w:marRight w:val="0"/>
      <w:marTop w:val="0"/>
      <w:marBottom w:val="0"/>
      <w:divBdr>
        <w:top w:val="none" w:sz="0" w:space="0" w:color="auto"/>
        <w:left w:val="none" w:sz="0" w:space="0" w:color="auto"/>
        <w:bottom w:val="none" w:sz="0" w:space="0" w:color="auto"/>
        <w:right w:val="none" w:sz="0" w:space="0" w:color="auto"/>
      </w:divBdr>
    </w:div>
    <w:div w:id="1759864310">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sChild>
        <w:div w:id="289866412">
          <w:marLeft w:val="0"/>
          <w:marRight w:val="0"/>
          <w:marTop w:val="0"/>
          <w:marBottom w:val="0"/>
          <w:divBdr>
            <w:top w:val="none" w:sz="0" w:space="0" w:color="auto"/>
            <w:left w:val="none" w:sz="0" w:space="0" w:color="auto"/>
            <w:bottom w:val="none" w:sz="0" w:space="0" w:color="auto"/>
            <w:right w:val="none" w:sz="0" w:space="0" w:color="auto"/>
          </w:divBdr>
          <w:divsChild>
            <w:div w:id="1955596229">
              <w:marLeft w:val="0"/>
              <w:marRight w:val="0"/>
              <w:marTop w:val="0"/>
              <w:marBottom w:val="0"/>
              <w:divBdr>
                <w:top w:val="none" w:sz="0" w:space="0" w:color="auto"/>
                <w:left w:val="none" w:sz="0" w:space="0" w:color="auto"/>
                <w:bottom w:val="none" w:sz="0" w:space="0" w:color="auto"/>
                <w:right w:val="none" w:sz="0" w:space="0" w:color="auto"/>
              </w:divBdr>
              <w:divsChild>
                <w:div w:id="1128091296">
                  <w:marLeft w:val="0"/>
                  <w:marRight w:val="0"/>
                  <w:marTop w:val="0"/>
                  <w:marBottom w:val="0"/>
                  <w:divBdr>
                    <w:top w:val="none" w:sz="0" w:space="0" w:color="auto"/>
                    <w:left w:val="none" w:sz="0" w:space="0" w:color="auto"/>
                    <w:bottom w:val="none" w:sz="0" w:space="0" w:color="auto"/>
                    <w:right w:val="none" w:sz="0" w:space="0" w:color="auto"/>
                  </w:divBdr>
                  <w:divsChild>
                    <w:div w:id="1129131663">
                      <w:marLeft w:val="0"/>
                      <w:marRight w:val="0"/>
                      <w:marTop w:val="0"/>
                      <w:marBottom w:val="0"/>
                      <w:divBdr>
                        <w:top w:val="none" w:sz="0" w:space="0" w:color="auto"/>
                        <w:left w:val="none" w:sz="0" w:space="0" w:color="auto"/>
                        <w:bottom w:val="none" w:sz="0" w:space="0" w:color="auto"/>
                        <w:right w:val="none" w:sz="0" w:space="0" w:color="auto"/>
                      </w:divBdr>
                      <w:divsChild>
                        <w:div w:id="1286425654">
                          <w:marLeft w:val="0"/>
                          <w:marRight w:val="0"/>
                          <w:marTop w:val="0"/>
                          <w:marBottom w:val="0"/>
                          <w:divBdr>
                            <w:top w:val="none" w:sz="0" w:space="0" w:color="auto"/>
                            <w:left w:val="none" w:sz="0" w:space="0" w:color="auto"/>
                            <w:bottom w:val="none" w:sz="0" w:space="0" w:color="auto"/>
                            <w:right w:val="none" w:sz="0" w:space="0" w:color="auto"/>
                          </w:divBdr>
                          <w:divsChild>
                            <w:div w:id="9981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l-gran-libro-de-la-supply-chain-en-espana-2024-un-sector-en-movimien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B791-B8B4-452E-B027-B170D929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Pages>
  <Words>881</Words>
  <Characters>4849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7</cp:revision>
  <cp:lastPrinted>2022-12-19T17:21:00Z</cp:lastPrinted>
  <dcterms:created xsi:type="dcterms:W3CDTF">2024-11-12T11:37:00Z</dcterms:created>
  <dcterms:modified xsi:type="dcterms:W3CDTF">2024-11-26T11:43:00Z</dcterms:modified>
</cp:coreProperties>
</file>