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5BE3" w14:textId="77777777" w:rsidR="003436D7" w:rsidRPr="003436D7" w:rsidRDefault="003436D7" w:rsidP="00EB23EE">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Estudio de Proyección de Empleo de ManpowerGroup para octubre-diciembre 2024</w:t>
      </w:r>
    </w:p>
    <w:p w14:paraId="41916458" w14:textId="77777777" w:rsidR="00783F06" w:rsidRDefault="00783F06" w:rsidP="00EB23EE">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69AF00E0" w14:textId="0E21F793" w:rsidR="003436D7" w:rsidRDefault="00F4564F" w:rsidP="00EB23EE">
      <w:pPr>
        <w:spacing w:before="120" w:line="288" w:lineRule="auto"/>
        <w:jc w:val="center"/>
        <w:rPr>
          <w:rFonts w:ascii="Arial" w:eastAsia="Arial" w:hAnsi="Arial" w:cs="Arial"/>
          <w:b/>
          <w:bCs/>
          <w:sz w:val="36"/>
          <w:szCs w:val="36"/>
        </w:rPr>
      </w:pPr>
      <w:bookmarkStart w:id="2" w:name="_Hlk113557077"/>
      <w:r>
        <w:rPr>
          <w:rFonts w:ascii="Arial" w:eastAsia="Arial" w:hAnsi="Arial" w:cs="Arial"/>
          <w:b/>
          <w:bCs/>
          <w:sz w:val="36"/>
          <w:szCs w:val="36"/>
        </w:rPr>
        <w:t xml:space="preserve">El sector </w:t>
      </w:r>
      <w:r w:rsidR="00F27AFD">
        <w:rPr>
          <w:rFonts w:ascii="Arial" w:eastAsia="Arial" w:hAnsi="Arial" w:cs="Arial"/>
          <w:b/>
          <w:bCs/>
          <w:sz w:val="36"/>
          <w:szCs w:val="36"/>
        </w:rPr>
        <w:t>logístico</w:t>
      </w:r>
      <w:r>
        <w:rPr>
          <w:rFonts w:ascii="Arial" w:eastAsia="Arial" w:hAnsi="Arial" w:cs="Arial"/>
          <w:b/>
          <w:bCs/>
          <w:sz w:val="36"/>
          <w:szCs w:val="36"/>
        </w:rPr>
        <w:t xml:space="preserve"> modera sus expectativas de contratación para el cierre del año</w:t>
      </w:r>
    </w:p>
    <w:p w14:paraId="16096E56" w14:textId="77777777" w:rsidR="00483F52" w:rsidRPr="00584891" w:rsidRDefault="00483F52" w:rsidP="00EB23EE">
      <w:pPr>
        <w:spacing w:before="120" w:line="288" w:lineRule="auto"/>
        <w:jc w:val="center"/>
        <w:rPr>
          <w:rFonts w:ascii="Arial" w:eastAsia="Arial" w:hAnsi="Arial" w:cs="Arial"/>
          <w:b/>
          <w:sz w:val="23"/>
          <w:szCs w:val="23"/>
        </w:rPr>
      </w:pPr>
    </w:p>
    <w:p w14:paraId="63D0F9BF" w14:textId="595A1988" w:rsidR="003436D7" w:rsidRDefault="003436D7" w:rsidP="00EB23EE">
      <w:pPr>
        <w:pStyle w:val="Prrafodelista"/>
        <w:numPr>
          <w:ilvl w:val="0"/>
          <w:numId w:val="7"/>
        </w:numPr>
        <w:spacing w:before="120" w:line="288" w:lineRule="auto"/>
        <w:contextualSpacing w:val="0"/>
        <w:jc w:val="both"/>
        <w:rPr>
          <w:rFonts w:ascii="Arial" w:eastAsia="Arial" w:hAnsi="Arial" w:cs="Arial"/>
          <w:b/>
          <w:sz w:val="23"/>
          <w:szCs w:val="23"/>
        </w:rPr>
      </w:pPr>
      <w:r w:rsidRPr="003436D7">
        <w:rPr>
          <w:rFonts w:ascii="Arial" w:eastAsia="Arial" w:hAnsi="Arial" w:cs="Arial"/>
          <w:b/>
          <w:sz w:val="23"/>
          <w:szCs w:val="23"/>
        </w:rPr>
        <w:t xml:space="preserve">El sector </w:t>
      </w:r>
      <w:r w:rsidR="00EB23EE">
        <w:rPr>
          <w:rFonts w:ascii="Arial" w:eastAsia="Arial" w:hAnsi="Arial" w:cs="Arial"/>
          <w:b/>
          <w:sz w:val="23"/>
          <w:szCs w:val="23"/>
        </w:rPr>
        <w:t>maneja previsiones positivas (9%), aunque se sitúa 11 puntos por debajo de la media nacional (20%) de expectativas de generación de empleo</w:t>
      </w:r>
      <w:r w:rsidR="001377E4">
        <w:rPr>
          <w:rFonts w:ascii="Arial" w:eastAsia="Arial" w:hAnsi="Arial" w:cs="Arial"/>
          <w:b/>
          <w:sz w:val="23"/>
          <w:szCs w:val="23"/>
        </w:rPr>
        <w:t>.</w:t>
      </w:r>
    </w:p>
    <w:p w14:paraId="170F5F60" w14:textId="7F75533C" w:rsidR="00700FE8" w:rsidRPr="00700FE8" w:rsidRDefault="00EB23EE" w:rsidP="00EB23EE">
      <w:pPr>
        <w:pStyle w:val="Prrafodelista"/>
        <w:numPr>
          <w:ilvl w:val="0"/>
          <w:numId w:val="7"/>
        </w:numPr>
        <w:spacing w:before="120" w:line="288" w:lineRule="auto"/>
        <w:contextualSpacing w:val="0"/>
        <w:jc w:val="both"/>
        <w:rPr>
          <w:rFonts w:ascii="Arial" w:eastAsia="Arial" w:hAnsi="Arial" w:cs="Arial"/>
          <w:bCs/>
          <w:sz w:val="22"/>
          <w:szCs w:val="22"/>
        </w:rPr>
      </w:pPr>
      <w:bookmarkStart w:id="3" w:name="_Hlk161245642"/>
      <w:r>
        <w:rPr>
          <w:rFonts w:ascii="Arial" w:eastAsia="Arial" w:hAnsi="Arial" w:cs="Arial"/>
          <w:b/>
          <w:sz w:val="23"/>
          <w:szCs w:val="23"/>
        </w:rPr>
        <w:t>A la cabeza está el sector Financiero e inmobiliario (2</w:t>
      </w:r>
      <w:r w:rsidR="002C6127">
        <w:rPr>
          <w:rFonts w:ascii="Arial" w:eastAsia="Arial" w:hAnsi="Arial" w:cs="Arial"/>
          <w:b/>
          <w:sz w:val="23"/>
          <w:szCs w:val="23"/>
        </w:rPr>
        <w:t>9</w:t>
      </w:r>
      <w:r>
        <w:rPr>
          <w:rFonts w:ascii="Arial" w:eastAsia="Arial" w:hAnsi="Arial" w:cs="Arial"/>
          <w:b/>
          <w:sz w:val="23"/>
          <w:szCs w:val="23"/>
        </w:rPr>
        <w:t>%)</w:t>
      </w:r>
      <w:r w:rsidR="00830B2F">
        <w:rPr>
          <w:rFonts w:ascii="Arial" w:eastAsia="Arial" w:hAnsi="Arial" w:cs="Arial"/>
          <w:b/>
          <w:sz w:val="23"/>
          <w:szCs w:val="23"/>
        </w:rPr>
        <w:t xml:space="preserve">, </w:t>
      </w:r>
      <w:r>
        <w:rPr>
          <w:rFonts w:ascii="Arial" w:eastAsia="Arial" w:hAnsi="Arial" w:cs="Arial"/>
          <w:b/>
          <w:sz w:val="23"/>
          <w:szCs w:val="23"/>
        </w:rPr>
        <w:t xml:space="preserve">seguido de </w:t>
      </w:r>
      <w:r w:rsidR="0036519F" w:rsidRPr="00700FE8">
        <w:rPr>
          <w:rFonts w:ascii="Arial" w:eastAsia="Arial" w:hAnsi="Arial" w:cs="Arial"/>
          <w:b/>
          <w:sz w:val="23"/>
          <w:szCs w:val="23"/>
        </w:rPr>
        <w:t xml:space="preserve">Bienes y servicios de consumo y </w:t>
      </w:r>
      <w:r w:rsidR="003436D7" w:rsidRPr="00700FE8">
        <w:rPr>
          <w:rFonts w:ascii="Arial" w:eastAsia="Arial" w:hAnsi="Arial" w:cs="Arial"/>
          <w:b/>
          <w:sz w:val="23"/>
          <w:szCs w:val="23"/>
        </w:rPr>
        <w:t>Energía y suministros</w:t>
      </w:r>
      <w:r w:rsidR="0036519F" w:rsidRPr="00700FE8">
        <w:rPr>
          <w:rFonts w:ascii="Arial" w:eastAsia="Arial" w:hAnsi="Arial" w:cs="Arial"/>
          <w:b/>
          <w:sz w:val="23"/>
          <w:szCs w:val="23"/>
        </w:rPr>
        <w:t xml:space="preserve">, </w:t>
      </w:r>
      <w:r w:rsidR="003436D7" w:rsidRPr="00700FE8">
        <w:rPr>
          <w:rFonts w:ascii="Arial" w:eastAsia="Arial" w:hAnsi="Arial" w:cs="Arial"/>
          <w:b/>
          <w:sz w:val="23"/>
          <w:szCs w:val="23"/>
        </w:rPr>
        <w:t>ambos con un 24%</w:t>
      </w:r>
      <w:bookmarkEnd w:id="3"/>
      <w:r w:rsidR="00830B2F">
        <w:rPr>
          <w:rFonts w:ascii="Arial" w:eastAsia="Arial" w:hAnsi="Arial" w:cs="Arial"/>
          <w:b/>
          <w:sz w:val="23"/>
          <w:szCs w:val="23"/>
        </w:rPr>
        <w:t>.</w:t>
      </w:r>
    </w:p>
    <w:p w14:paraId="4FB7BB41" w14:textId="77777777" w:rsidR="00700FE8" w:rsidRPr="00F12D89" w:rsidRDefault="00700FE8" w:rsidP="00EB23EE">
      <w:pPr>
        <w:spacing w:before="120" w:line="288" w:lineRule="auto"/>
        <w:jc w:val="both"/>
        <w:rPr>
          <w:rFonts w:ascii="Arial" w:eastAsia="Arial" w:hAnsi="Arial" w:cs="Arial"/>
          <w:b/>
          <w:sz w:val="22"/>
          <w:szCs w:val="22"/>
        </w:rPr>
      </w:pPr>
    </w:p>
    <w:bookmarkEnd w:id="2"/>
    <w:p w14:paraId="3786EA40" w14:textId="7C774028" w:rsidR="001377E4" w:rsidRDefault="00196895" w:rsidP="00EB23EE">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F12D89">
        <w:rPr>
          <w:rFonts w:ascii="Arial" w:eastAsia="Arial" w:hAnsi="Arial" w:cs="Arial"/>
          <w:b/>
          <w:sz w:val="22"/>
          <w:szCs w:val="22"/>
        </w:rPr>
        <w:t>1</w:t>
      </w:r>
      <w:r w:rsidR="002F281D">
        <w:rPr>
          <w:rFonts w:ascii="Arial" w:eastAsia="Arial" w:hAnsi="Arial" w:cs="Arial"/>
          <w:b/>
          <w:sz w:val="22"/>
          <w:szCs w:val="22"/>
        </w:rPr>
        <w:t>9</w:t>
      </w:r>
      <w:r w:rsidR="00F12D89">
        <w:rPr>
          <w:rFonts w:ascii="Arial" w:eastAsia="Arial" w:hAnsi="Arial" w:cs="Arial"/>
          <w:b/>
          <w:sz w:val="22"/>
          <w:szCs w:val="22"/>
        </w:rPr>
        <w:t xml:space="preserve"> </w:t>
      </w:r>
      <w:r w:rsidRPr="00584891">
        <w:rPr>
          <w:rFonts w:ascii="Arial" w:eastAsia="Arial" w:hAnsi="Arial" w:cs="Arial"/>
          <w:b/>
          <w:sz w:val="22"/>
          <w:szCs w:val="22"/>
        </w:rPr>
        <w:t xml:space="preserve">de </w:t>
      </w:r>
      <w:r w:rsidR="003436D7">
        <w:rPr>
          <w:rFonts w:ascii="Arial" w:eastAsia="Arial" w:hAnsi="Arial" w:cs="Arial"/>
          <w:b/>
          <w:sz w:val="22"/>
          <w:szCs w:val="22"/>
        </w:rPr>
        <w:t>septiembre</w:t>
      </w:r>
      <w:r w:rsidRPr="00584891">
        <w:rPr>
          <w:rFonts w:ascii="Arial" w:eastAsia="Arial" w:hAnsi="Arial" w:cs="Arial"/>
          <w:b/>
          <w:sz w:val="22"/>
          <w:szCs w:val="22"/>
        </w:rPr>
        <w:t xml:space="preserve"> de 2024.-</w:t>
      </w:r>
      <w:bookmarkStart w:id="4" w:name="_Hlk113557102"/>
      <w:r w:rsidRPr="00584891">
        <w:rPr>
          <w:rFonts w:ascii="Arial" w:eastAsia="Arial" w:hAnsi="Arial" w:cs="Arial"/>
          <w:b/>
          <w:sz w:val="22"/>
          <w:szCs w:val="22"/>
        </w:rPr>
        <w:t xml:space="preserve"> </w:t>
      </w:r>
      <w:bookmarkStart w:id="5" w:name="_Hlk137140302"/>
      <w:r w:rsidR="003436D7" w:rsidRPr="003436D7">
        <w:rPr>
          <w:rFonts w:ascii="Arial" w:eastAsia="Arial" w:hAnsi="Arial" w:cs="Arial"/>
          <w:bCs/>
          <w:sz w:val="22"/>
          <w:szCs w:val="22"/>
        </w:rPr>
        <w:t xml:space="preserve">Las empresas del </w:t>
      </w:r>
      <w:r w:rsidR="00F4564F">
        <w:rPr>
          <w:rFonts w:ascii="Arial" w:eastAsia="Arial" w:hAnsi="Arial" w:cs="Arial"/>
          <w:bCs/>
          <w:sz w:val="22"/>
          <w:szCs w:val="22"/>
        </w:rPr>
        <w:t xml:space="preserve">sector </w:t>
      </w:r>
      <w:r w:rsidR="001377E4">
        <w:rPr>
          <w:rFonts w:ascii="Arial" w:eastAsia="Arial" w:hAnsi="Arial" w:cs="Arial"/>
          <w:bCs/>
          <w:sz w:val="22"/>
          <w:szCs w:val="22"/>
        </w:rPr>
        <w:t>logístico</w:t>
      </w:r>
      <w:r w:rsidR="003436D7" w:rsidRPr="003436D7">
        <w:rPr>
          <w:rFonts w:ascii="Arial" w:eastAsia="Arial" w:hAnsi="Arial" w:cs="Arial"/>
          <w:bCs/>
          <w:sz w:val="22"/>
          <w:szCs w:val="22"/>
        </w:rPr>
        <w:t xml:space="preserve"> en España </w:t>
      </w:r>
      <w:r w:rsidR="00EB23EE">
        <w:rPr>
          <w:rFonts w:ascii="Arial" w:eastAsia="Arial" w:hAnsi="Arial" w:cs="Arial"/>
          <w:bCs/>
          <w:sz w:val="22"/>
          <w:szCs w:val="22"/>
        </w:rPr>
        <w:t>anticipan un cierre de año positivo para las contrataciones</w:t>
      </w:r>
      <w:r w:rsidR="00F4564F">
        <w:rPr>
          <w:rFonts w:ascii="Arial" w:eastAsia="Arial" w:hAnsi="Arial" w:cs="Arial"/>
          <w:bCs/>
          <w:sz w:val="22"/>
          <w:szCs w:val="22"/>
        </w:rPr>
        <w:t xml:space="preserve">. </w:t>
      </w:r>
      <w:r w:rsidR="00F4564F" w:rsidRPr="003436D7">
        <w:rPr>
          <w:rFonts w:ascii="Arial" w:eastAsia="Arial" w:hAnsi="Arial" w:cs="Arial"/>
          <w:bCs/>
          <w:sz w:val="22"/>
          <w:szCs w:val="22"/>
        </w:rPr>
        <w:t xml:space="preserve">Según el último </w:t>
      </w:r>
      <w:r w:rsidR="00F4564F" w:rsidRPr="003436D7">
        <w:rPr>
          <w:rFonts w:ascii="Arial" w:eastAsia="Arial" w:hAnsi="Arial" w:cs="Arial"/>
          <w:b/>
          <w:sz w:val="22"/>
          <w:szCs w:val="22"/>
        </w:rPr>
        <w:t>Estudio de Proyección de Empleo de ManpowerGroup</w:t>
      </w:r>
      <w:r w:rsidR="00F4564F" w:rsidRPr="003436D7">
        <w:rPr>
          <w:rFonts w:ascii="Arial" w:eastAsia="Arial" w:hAnsi="Arial" w:cs="Arial"/>
          <w:bCs/>
          <w:sz w:val="22"/>
          <w:szCs w:val="22"/>
        </w:rPr>
        <w:t xml:space="preserve">, la previsión neta de </w:t>
      </w:r>
      <w:r w:rsidR="00EB23EE">
        <w:rPr>
          <w:rFonts w:ascii="Arial" w:eastAsia="Arial" w:hAnsi="Arial" w:cs="Arial"/>
          <w:bCs/>
          <w:sz w:val="22"/>
          <w:szCs w:val="22"/>
        </w:rPr>
        <w:t xml:space="preserve">generación de empleo </w:t>
      </w:r>
      <w:r w:rsidR="00F4564F" w:rsidRPr="003436D7">
        <w:rPr>
          <w:rFonts w:ascii="Arial" w:eastAsia="Arial" w:hAnsi="Arial" w:cs="Arial"/>
          <w:bCs/>
          <w:sz w:val="22"/>
          <w:szCs w:val="22"/>
        </w:rPr>
        <w:t xml:space="preserve">en este sector se sitúa en un </w:t>
      </w:r>
      <w:r w:rsidR="001377E4">
        <w:rPr>
          <w:rFonts w:ascii="Arial" w:eastAsia="Arial" w:hAnsi="Arial" w:cs="Arial"/>
          <w:bCs/>
          <w:sz w:val="22"/>
          <w:szCs w:val="22"/>
        </w:rPr>
        <w:t>9</w:t>
      </w:r>
      <w:r w:rsidR="00F4564F">
        <w:rPr>
          <w:rFonts w:ascii="Arial" w:eastAsia="Arial" w:hAnsi="Arial" w:cs="Arial"/>
          <w:bCs/>
          <w:sz w:val="22"/>
          <w:szCs w:val="22"/>
        </w:rPr>
        <w:t>%</w:t>
      </w:r>
      <w:r w:rsidR="00EB23EE">
        <w:rPr>
          <w:rFonts w:ascii="Arial" w:eastAsia="Arial" w:hAnsi="Arial" w:cs="Arial"/>
          <w:bCs/>
          <w:sz w:val="22"/>
          <w:szCs w:val="22"/>
        </w:rPr>
        <w:t>, 11 puntos por debajo de la media nacional (20%) y tras perder 10 puntos respecto al trimestre previo</w:t>
      </w:r>
      <w:r w:rsidR="00F4564F">
        <w:rPr>
          <w:rFonts w:ascii="Arial" w:eastAsia="Arial" w:hAnsi="Arial" w:cs="Arial"/>
          <w:bCs/>
          <w:sz w:val="22"/>
          <w:szCs w:val="22"/>
        </w:rPr>
        <w:t xml:space="preserve">. Este dato </w:t>
      </w:r>
      <w:r w:rsidR="00EB23EE">
        <w:rPr>
          <w:rFonts w:ascii="Arial" w:eastAsia="Arial" w:hAnsi="Arial" w:cs="Arial"/>
          <w:bCs/>
          <w:sz w:val="22"/>
          <w:szCs w:val="22"/>
        </w:rPr>
        <w:t xml:space="preserve">se base en </w:t>
      </w:r>
      <w:r w:rsidR="00F4564F">
        <w:rPr>
          <w:rFonts w:ascii="Arial" w:eastAsia="Arial" w:hAnsi="Arial" w:cs="Arial"/>
          <w:bCs/>
          <w:sz w:val="22"/>
          <w:szCs w:val="22"/>
        </w:rPr>
        <w:t>que, entre los meses de octubre y diciembre, un</w:t>
      </w:r>
      <w:r w:rsidR="001377E4">
        <w:rPr>
          <w:rFonts w:ascii="Arial" w:eastAsia="Arial" w:hAnsi="Arial" w:cs="Arial"/>
          <w:bCs/>
          <w:sz w:val="22"/>
          <w:szCs w:val="22"/>
        </w:rPr>
        <w:t xml:space="preserve"> 27% de las compañías del sector tienen la intención de ampliar sus plantillas y un 48% prevé mantenerlas sin cambios; mientras que el 23% estiman reducirlas.</w:t>
      </w:r>
    </w:p>
    <w:p w14:paraId="4D2FF1BD" w14:textId="17D3C7E5" w:rsidR="007C5E67" w:rsidRDefault="001377E4" w:rsidP="00EB23EE">
      <w:pPr>
        <w:spacing w:before="120" w:line="288" w:lineRule="auto"/>
        <w:jc w:val="both"/>
        <w:rPr>
          <w:rFonts w:ascii="Arial" w:eastAsia="Arial" w:hAnsi="Arial" w:cs="Arial"/>
          <w:sz w:val="22"/>
          <w:szCs w:val="22"/>
        </w:rPr>
      </w:pPr>
      <w:r w:rsidRPr="00EB23EE">
        <w:rPr>
          <w:rFonts w:ascii="Arial" w:eastAsia="Arial" w:hAnsi="Arial" w:cs="Arial"/>
          <w:b/>
          <w:bCs/>
          <w:sz w:val="22"/>
          <w:szCs w:val="22"/>
        </w:rPr>
        <w:t>Antonio Holgado, director corporativo de Logística y Transporte de ManpowerGroup</w:t>
      </w:r>
      <w:r w:rsidR="00F4564F" w:rsidRPr="00EB23EE">
        <w:rPr>
          <w:rFonts w:ascii="Arial" w:eastAsia="Arial" w:hAnsi="Arial" w:cs="Arial"/>
          <w:sz w:val="22"/>
          <w:szCs w:val="22"/>
        </w:rPr>
        <w:t xml:space="preserve"> </w:t>
      </w:r>
      <w:r w:rsidRPr="00EB23EE">
        <w:rPr>
          <w:rFonts w:ascii="Arial" w:eastAsia="Arial" w:hAnsi="Arial" w:cs="Arial"/>
          <w:sz w:val="22"/>
          <w:szCs w:val="22"/>
        </w:rPr>
        <w:t>aclara que</w:t>
      </w:r>
      <w:r w:rsidRPr="00EB23EE">
        <w:rPr>
          <w:rFonts w:ascii="Arial" w:eastAsia="Arial" w:hAnsi="Arial" w:cs="Arial"/>
          <w:b/>
          <w:bCs/>
          <w:sz w:val="22"/>
          <w:szCs w:val="22"/>
        </w:rPr>
        <w:t xml:space="preserve"> </w:t>
      </w:r>
      <w:r w:rsidR="003E34D9" w:rsidRPr="00EB23EE">
        <w:rPr>
          <w:rFonts w:ascii="Arial" w:eastAsia="Arial" w:hAnsi="Arial" w:cs="Arial"/>
          <w:i/>
          <w:iCs/>
          <w:sz w:val="22"/>
          <w:szCs w:val="22"/>
        </w:rPr>
        <w:t>“</w:t>
      </w:r>
      <w:r w:rsidR="00EB23EE">
        <w:rPr>
          <w:rFonts w:ascii="Arial" w:eastAsia="Arial" w:hAnsi="Arial" w:cs="Arial"/>
          <w:i/>
          <w:iCs/>
          <w:sz w:val="22"/>
          <w:szCs w:val="22"/>
        </w:rPr>
        <w:t xml:space="preserve">entendemos que </w:t>
      </w:r>
      <w:r w:rsidRPr="00EB23EE">
        <w:rPr>
          <w:rFonts w:ascii="Arial" w:eastAsia="Arial" w:hAnsi="Arial" w:cs="Arial"/>
          <w:i/>
          <w:iCs/>
          <w:sz w:val="22"/>
          <w:szCs w:val="22"/>
        </w:rPr>
        <w:t xml:space="preserve">la demanda de servicios logísticos </w:t>
      </w:r>
      <w:r w:rsidR="00EB23EE">
        <w:rPr>
          <w:rFonts w:ascii="Arial" w:eastAsia="Arial" w:hAnsi="Arial" w:cs="Arial"/>
          <w:i/>
          <w:iCs/>
          <w:sz w:val="22"/>
          <w:szCs w:val="22"/>
        </w:rPr>
        <w:t xml:space="preserve">se verá impulsada </w:t>
      </w:r>
      <w:r w:rsidRPr="00EB23EE">
        <w:rPr>
          <w:rFonts w:ascii="Arial" w:eastAsia="Arial" w:hAnsi="Arial" w:cs="Arial"/>
          <w:i/>
          <w:iCs/>
          <w:sz w:val="22"/>
          <w:szCs w:val="22"/>
        </w:rPr>
        <w:t xml:space="preserve">con las campañas del Black Friday y Navidad </w:t>
      </w:r>
      <w:r w:rsidR="00EB23EE">
        <w:rPr>
          <w:rFonts w:ascii="Arial" w:eastAsia="Arial" w:hAnsi="Arial" w:cs="Arial"/>
          <w:i/>
          <w:iCs/>
          <w:sz w:val="22"/>
          <w:szCs w:val="22"/>
        </w:rPr>
        <w:t>y las empresas del sector nos trasladan sus intenciones de generar empleo en el último trimestre. No obstante, los datos también nos muestran que existe una tendencia a la prudencia ante un contexto complicado</w:t>
      </w:r>
      <w:r w:rsidRPr="00EB23EE">
        <w:rPr>
          <w:rFonts w:ascii="Arial" w:eastAsia="Arial" w:hAnsi="Arial" w:cs="Arial"/>
          <w:i/>
          <w:iCs/>
          <w:sz w:val="22"/>
          <w:szCs w:val="22"/>
        </w:rPr>
        <w:t>”.</w:t>
      </w:r>
    </w:p>
    <w:p w14:paraId="29CD7C66" w14:textId="77777777" w:rsidR="00830B2F" w:rsidRPr="00830B2F" w:rsidRDefault="00830B2F" w:rsidP="00EB23EE">
      <w:pPr>
        <w:spacing w:before="120" w:line="288" w:lineRule="auto"/>
        <w:jc w:val="both"/>
        <w:rPr>
          <w:rFonts w:ascii="Arial" w:eastAsia="Arial" w:hAnsi="Arial" w:cs="Arial"/>
          <w:sz w:val="22"/>
          <w:szCs w:val="22"/>
        </w:rPr>
      </w:pPr>
    </w:p>
    <w:p w14:paraId="5DF1A587" w14:textId="77777777" w:rsidR="00EB23EE" w:rsidRDefault="00EB23EE" w:rsidP="00EB23EE">
      <w:pPr>
        <w:spacing w:before="120" w:line="288" w:lineRule="auto"/>
        <w:jc w:val="both"/>
        <w:rPr>
          <w:rFonts w:ascii="Arial" w:eastAsia="Arial" w:hAnsi="Arial" w:cs="Arial"/>
          <w:b/>
          <w:bCs/>
          <w:sz w:val="22"/>
          <w:szCs w:val="22"/>
        </w:rPr>
      </w:pPr>
      <w:r>
        <w:rPr>
          <w:rFonts w:ascii="Arial" w:eastAsia="Arial" w:hAnsi="Arial" w:cs="Arial"/>
          <w:b/>
          <w:bCs/>
          <w:sz w:val="22"/>
          <w:szCs w:val="22"/>
        </w:rPr>
        <w:t>Financiero e inmobiliario, el sector más optimista</w:t>
      </w:r>
    </w:p>
    <w:p w14:paraId="1A682548" w14:textId="0701C342" w:rsidR="00EB23EE" w:rsidRDefault="00EB23EE" w:rsidP="00EB23EE">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w:t>
      </w:r>
      <w:r w:rsidRPr="003436D7">
        <w:rPr>
          <w:rFonts w:ascii="Arial" w:eastAsia="Arial" w:hAnsi="Arial" w:cs="Arial"/>
          <w:bCs/>
          <w:sz w:val="22"/>
          <w:szCs w:val="22"/>
        </w:rPr>
        <w:t xml:space="preserve">sector </w:t>
      </w:r>
      <w:r w:rsidRPr="006B6B25">
        <w:rPr>
          <w:rFonts w:ascii="Arial" w:eastAsia="Arial" w:hAnsi="Arial" w:cs="Arial"/>
          <w:b/>
          <w:sz w:val="22"/>
          <w:szCs w:val="22"/>
        </w:rPr>
        <w:t>Financiero e inmobiliario</w:t>
      </w:r>
      <w:r w:rsidRPr="003436D7">
        <w:rPr>
          <w:rFonts w:ascii="Arial" w:eastAsia="Arial" w:hAnsi="Arial" w:cs="Arial"/>
          <w:bCs/>
          <w:sz w:val="22"/>
          <w:szCs w:val="22"/>
        </w:rPr>
        <w:t xml:space="preserve"> en España </w:t>
      </w:r>
      <w:r>
        <w:rPr>
          <w:rFonts w:ascii="Arial" w:eastAsia="Arial" w:hAnsi="Arial" w:cs="Arial"/>
          <w:bCs/>
          <w:sz w:val="22"/>
          <w:szCs w:val="22"/>
        </w:rPr>
        <w:t xml:space="preserve">lidera en </w:t>
      </w:r>
      <w:r w:rsidRPr="003436D7">
        <w:rPr>
          <w:rFonts w:ascii="Arial" w:eastAsia="Arial" w:hAnsi="Arial" w:cs="Arial"/>
          <w:bCs/>
          <w:sz w:val="22"/>
          <w:szCs w:val="22"/>
        </w:rPr>
        <w:t xml:space="preserve">optimismo en sus expectativas de </w:t>
      </w:r>
      <w:r>
        <w:rPr>
          <w:rFonts w:ascii="Arial" w:eastAsia="Arial" w:hAnsi="Arial" w:cs="Arial"/>
          <w:bCs/>
          <w:sz w:val="22"/>
          <w:szCs w:val="22"/>
        </w:rPr>
        <w:t xml:space="preserve">generar empleo </w:t>
      </w:r>
      <w:r w:rsidRPr="003436D7">
        <w:rPr>
          <w:rFonts w:ascii="Arial" w:eastAsia="Arial" w:hAnsi="Arial" w:cs="Arial"/>
          <w:bCs/>
          <w:sz w:val="22"/>
          <w:szCs w:val="22"/>
        </w:rPr>
        <w:t>para el último trimestre del añ</w:t>
      </w:r>
      <w:r>
        <w:rPr>
          <w:rFonts w:ascii="Arial" w:eastAsia="Arial" w:hAnsi="Arial" w:cs="Arial"/>
          <w:bCs/>
          <w:sz w:val="22"/>
          <w:szCs w:val="22"/>
        </w:rPr>
        <w:t xml:space="preserve">o, hasta situarse en el 29%. Esto representa </w:t>
      </w:r>
      <w:r w:rsidRPr="003436D7">
        <w:rPr>
          <w:rFonts w:ascii="Arial" w:eastAsia="Arial" w:hAnsi="Arial" w:cs="Arial"/>
          <w:bCs/>
          <w:sz w:val="22"/>
          <w:szCs w:val="22"/>
        </w:rPr>
        <w:t>un crecimiento de 17 puntos respecto al trimestre anterior</w:t>
      </w:r>
      <w:r>
        <w:rPr>
          <w:rFonts w:ascii="Arial" w:eastAsia="Arial" w:hAnsi="Arial" w:cs="Arial"/>
          <w:bCs/>
          <w:sz w:val="22"/>
          <w:szCs w:val="22"/>
        </w:rPr>
        <w:t xml:space="preserve"> y de 3 puntos en comparación con el mismo periodo de 2023.</w:t>
      </w:r>
    </w:p>
    <w:p w14:paraId="286AEA96" w14:textId="500CE00B" w:rsidR="00EB23EE" w:rsidRDefault="00EB23EE" w:rsidP="00EB23EE">
      <w:pPr>
        <w:spacing w:before="120" w:line="288" w:lineRule="auto"/>
        <w:jc w:val="both"/>
        <w:rPr>
          <w:rFonts w:ascii="Arial" w:eastAsia="Arial" w:hAnsi="Arial" w:cs="Arial"/>
          <w:sz w:val="22"/>
          <w:szCs w:val="22"/>
        </w:rPr>
      </w:pPr>
      <w:r>
        <w:rPr>
          <w:rFonts w:ascii="Arial" w:eastAsia="Arial" w:hAnsi="Arial" w:cs="Arial"/>
          <w:bCs/>
          <w:sz w:val="22"/>
          <w:szCs w:val="22"/>
        </w:rPr>
        <w:t>Completando el pódium</w:t>
      </w:r>
      <w:r w:rsidRPr="009F2A76">
        <w:rPr>
          <w:rFonts w:ascii="Arial" w:eastAsia="Arial" w:hAnsi="Arial" w:cs="Arial"/>
          <w:bCs/>
          <w:sz w:val="22"/>
          <w:szCs w:val="22"/>
        </w:rPr>
        <w:t>,</w:t>
      </w:r>
      <w:r>
        <w:rPr>
          <w:rFonts w:ascii="Arial" w:eastAsia="Arial" w:hAnsi="Arial" w:cs="Arial"/>
          <w:bCs/>
          <w:sz w:val="22"/>
          <w:szCs w:val="22"/>
        </w:rPr>
        <w:t xml:space="preserve"> se encuentran, ambos con un 24%,</w:t>
      </w:r>
      <w:r w:rsidRPr="009F2A76">
        <w:rPr>
          <w:rFonts w:ascii="Arial" w:eastAsia="Arial" w:hAnsi="Arial" w:cs="Arial"/>
          <w:bCs/>
          <w:sz w:val="22"/>
          <w:szCs w:val="22"/>
        </w:rPr>
        <w:t xml:space="preserve"> </w:t>
      </w:r>
      <w:r w:rsidRPr="009F2A76">
        <w:rPr>
          <w:rFonts w:ascii="Arial" w:eastAsia="Arial" w:hAnsi="Arial" w:cs="Arial"/>
          <w:b/>
          <w:sz w:val="22"/>
          <w:szCs w:val="22"/>
        </w:rPr>
        <w:t>Energía y suministros</w:t>
      </w:r>
      <w:r w:rsidRPr="00483F52">
        <w:rPr>
          <w:rFonts w:ascii="Arial" w:eastAsia="Arial" w:hAnsi="Arial" w:cs="Arial"/>
          <w:bCs/>
          <w:sz w:val="22"/>
          <w:szCs w:val="22"/>
        </w:rPr>
        <w:t xml:space="preserve">, que </w:t>
      </w:r>
      <w:r>
        <w:rPr>
          <w:rFonts w:ascii="Arial" w:eastAsia="Arial" w:hAnsi="Arial" w:cs="Arial"/>
          <w:bCs/>
          <w:sz w:val="22"/>
          <w:szCs w:val="22"/>
        </w:rPr>
        <w:t>en el último trimestre manejaba expectativas planas (0%)</w:t>
      </w:r>
      <w:r w:rsidRPr="00F12D89">
        <w:rPr>
          <w:rFonts w:ascii="Arial" w:eastAsia="Arial" w:hAnsi="Arial" w:cs="Arial"/>
          <w:bCs/>
          <w:sz w:val="22"/>
          <w:szCs w:val="22"/>
        </w:rPr>
        <w:t>; y</w:t>
      </w:r>
      <w:r>
        <w:rPr>
          <w:rFonts w:ascii="Arial" w:eastAsia="Arial" w:hAnsi="Arial" w:cs="Arial"/>
          <w:b/>
          <w:sz w:val="22"/>
          <w:szCs w:val="22"/>
        </w:rPr>
        <w:t xml:space="preserve"> </w:t>
      </w:r>
      <w:r w:rsidRPr="009F2A76">
        <w:rPr>
          <w:rFonts w:ascii="Arial" w:eastAsia="Arial" w:hAnsi="Arial" w:cs="Arial"/>
          <w:b/>
          <w:sz w:val="22"/>
          <w:szCs w:val="22"/>
        </w:rPr>
        <w:t>Bienes y servicios de consumo</w:t>
      </w:r>
      <w:r w:rsidRPr="00483F52">
        <w:rPr>
          <w:rFonts w:ascii="Arial" w:eastAsia="Arial" w:hAnsi="Arial" w:cs="Arial"/>
          <w:bCs/>
          <w:sz w:val="22"/>
          <w:szCs w:val="22"/>
        </w:rPr>
        <w:t xml:space="preserve">, </w:t>
      </w:r>
      <w:r w:rsidR="002F0806">
        <w:rPr>
          <w:rFonts w:ascii="Arial" w:eastAsia="Arial" w:hAnsi="Arial" w:cs="Arial"/>
          <w:bCs/>
          <w:sz w:val="22"/>
          <w:szCs w:val="22"/>
        </w:rPr>
        <w:t>que asciende 5</w:t>
      </w:r>
      <w:r w:rsidRPr="00483F52">
        <w:rPr>
          <w:rFonts w:ascii="Arial" w:eastAsia="Arial" w:hAnsi="Arial" w:cs="Arial"/>
          <w:bCs/>
          <w:sz w:val="22"/>
          <w:szCs w:val="22"/>
        </w:rPr>
        <w:t xml:space="preserve"> puntos </w:t>
      </w:r>
      <w:r>
        <w:rPr>
          <w:rFonts w:ascii="Arial" w:eastAsia="Arial" w:hAnsi="Arial" w:cs="Arial"/>
          <w:bCs/>
          <w:sz w:val="22"/>
          <w:szCs w:val="22"/>
        </w:rPr>
        <w:t>en la comparativa intertrimestral</w:t>
      </w:r>
      <w:r w:rsidRPr="00483F52">
        <w:rPr>
          <w:rFonts w:ascii="Arial" w:eastAsia="Arial" w:hAnsi="Arial" w:cs="Arial"/>
          <w:bCs/>
          <w:sz w:val="22"/>
          <w:szCs w:val="22"/>
        </w:rPr>
        <w:t xml:space="preserve">. </w:t>
      </w:r>
      <w:r>
        <w:rPr>
          <w:rFonts w:ascii="Arial" w:eastAsia="Arial" w:hAnsi="Arial" w:cs="Arial"/>
          <w:b/>
          <w:bCs/>
          <w:sz w:val="22"/>
          <w:szCs w:val="22"/>
        </w:rPr>
        <w:t xml:space="preserve">Industria </w:t>
      </w:r>
      <w:r w:rsidRPr="00830B2F">
        <w:rPr>
          <w:rFonts w:ascii="Arial" w:eastAsia="Arial" w:hAnsi="Arial" w:cs="Arial"/>
          <w:sz w:val="22"/>
          <w:szCs w:val="22"/>
        </w:rPr>
        <w:t>registra</w:t>
      </w:r>
      <w:r w:rsidRPr="00483F52">
        <w:rPr>
          <w:rFonts w:ascii="Arial" w:eastAsia="Arial" w:hAnsi="Arial" w:cs="Arial"/>
          <w:bCs/>
          <w:sz w:val="22"/>
          <w:szCs w:val="22"/>
        </w:rPr>
        <w:t xml:space="preserve"> </w:t>
      </w:r>
      <w:r w:rsidRPr="00483F52">
        <w:rPr>
          <w:rFonts w:ascii="Arial" w:eastAsia="Arial" w:hAnsi="Arial" w:cs="Arial"/>
          <w:sz w:val="22"/>
          <w:szCs w:val="22"/>
        </w:rPr>
        <w:t>unas previsiones netas de empleo del 2</w:t>
      </w:r>
      <w:r>
        <w:rPr>
          <w:rFonts w:ascii="Arial" w:eastAsia="Arial" w:hAnsi="Arial" w:cs="Arial"/>
          <w:sz w:val="22"/>
          <w:szCs w:val="22"/>
        </w:rPr>
        <w:t>2</w:t>
      </w:r>
      <w:r w:rsidRPr="00483F52">
        <w:rPr>
          <w:rFonts w:ascii="Arial" w:eastAsia="Arial" w:hAnsi="Arial" w:cs="Arial"/>
          <w:sz w:val="22"/>
          <w:szCs w:val="22"/>
        </w:rPr>
        <w:t>%</w:t>
      </w:r>
      <w:r>
        <w:rPr>
          <w:rFonts w:ascii="Arial" w:eastAsia="Arial" w:hAnsi="Arial" w:cs="Arial"/>
          <w:sz w:val="22"/>
          <w:szCs w:val="22"/>
        </w:rPr>
        <w:t>.</w:t>
      </w:r>
    </w:p>
    <w:p w14:paraId="0C036087" w14:textId="13CF2F02" w:rsidR="00830B2F" w:rsidRDefault="00830B2F" w:rsidP="00EB23EE">
      <w:pPr>
        <w:spacing w:before="120" w:line="288" w:lineRule="auto"/>
        <w:jc w:val="both"/>
        <w:rPr>
          <w:rFonts w:ascii="Arial" w:eastAsia="Arial" w:hAnsi="Arial" w:cs="Arial"/>
          <w:bCs/>
          <w:sz w:val="22"/>
          <w:szCs w:val="22"/>
        </w:rPr>
      </w:pPr>
      <w:r w:rsidRPr="00911D5D">
        <w:rPr>
          <w:rFonts w:ascii="Arial" w:eastAsia="Arial" w:hAnsi="Arial" w:cs="Arial"/>
          <w:bCs/>
          <w:sz w:val="22"/>
          <w:szCs w:val="22"/>
        </w:rPr>
        <w:t>En el lado opuesto,</w:t>
      </w:r>
      <w:r>
        <w:rPr>
          <w:rFonts w:ascii="Arial" w:eastAsia="Arial" w:hAnsi="Arial" w:cs="Arial"/>
          <w:bCs/>
          <w:sz w:val="22"/>
          <w:szCs w:val="22"/>
        </w:rPr>
        <w:t xml:space="preserve"> </w:t>
      </w:r>
      <w:r w:rsidR="001377E4">
        <w:rPr>
          <w:rFonts w:ascii="Arial" w:eastAsia="Arial" w:hAnsi="Arial" w:cs="Arial"/>
          <w:bCs/>
          <w:sz w:val="22"/>
          <w:szCs w:val="22"/>
        </w:rPr>
        <w:t xml:space="preserve">junto </w:t>
      </w:r>
      <w:r w:rsidR="001377E4" w:rsidRPr="004465B5">
        <w:rPr>
          <w:rFonts w:ascii="Arial" w:eastAsia="Arial" w:hAnsi="Arial" w:cs="Arial"/>
          <w:bCs/>
          <w:sz w:val="22"/>
          <w:szCs w:val="22"/>
        </w:rPr>
        <w:t xml:space="preserve">a </w:t>
      </w:r>
      <w:r w:rsidRPr="004465B5">
        <w:rPr>
          <w:rFonts w:ascii="Arial" w:eastAsia="Arial" w:hAnsi="Arial" w:cs="Arial"/>
          <w:bCs/>
          <w:sz w:val="22"/>
          <w:szCs w:val="22"/>
        </w:rPr>
        <w:t>Transporte, logística y automoción</w:t>
      </w:r>
      <w:r w:rsidR="001377E4">
        <w:rPr>
          <w:rFonts w:ascii="Arial" w:eastAsia="Arial" w:hAnsi="Arial" w:cs="Arial"/>
          <w:bCs/>
          <w:sz w:val="22"/>
          <w:szCs w:val="22"/>
        </w:rPr>
        <w:t xml:space="preserve">, se encuentran </w:t>
      </w:r>
      <w:r>
        <w:rPr>
          <w:rFonts w:ascii="Arial" w:eastAsia="Arial" w:hAnsi="Arial" w:cs="Arial"/>
          <w:bCs/>
          <w:sz w:val="22"/>
          <w:szCs w:val="22"/>
        </w:rPr>
        <w:t>l</w:t>
      </w:r>
      <w:r w:rsidRPr="00911D5D">
        <w:rPr>
          <w:rFonts w:ascii="Arial" w:eastAsia="Arial" w:hAnsi="Arial" w:cs="Arial"/>
          <w:bCs/>
          <w:sz w:val="22"/>
          <w:szCs w:val="22"/>
        </w:rPr>
        <w:t xml:space="preserve">as empresas de </w:t>
      </w:r>
      <w:r w:rsidRPr="00911D5D">
        <w:rPr>
          <w:rFonts w:ascii="Arial" w:eastAsia="Arial" w:hAnsi="Arial" w:cs="Arial"/>
          <w:b/>
          <w:bCs/>
          <w:sz w:val="22"/>
          <w:szCs w:val="22"/>
        </w:rPr>
        <w:t>Salud y farmacia</w:t>
      </w:r>
      <w:bookmarkStart w:id="6" w:name="_Hlk177489390"/>
      <w:r>
        <w:rPr>
          <w:rFonts w:ascii="Arial" w:eastAsia="Arial" w:hAnsi="Arial" w:cs="Arial"/>
          <w:b/>
          <w:bCs/>
          <w:sz w:val="22"/>
          <w:szCs w:val="22"/>
        </w:rPr>
        <w:t xml:space="preserve"> </w:t>
      </w:r>
      <w:r w:rsidRPr="00911D5D">
        <w:rPr>
          <w:rFonts w:ascii="Arial" w:eastAsia="Arial" w:hAnsi="Arial" w:cs="Arial"/>
          <w:sz w:val="22"/>
          <w:szCs w:val="22"/>
        </w:rPr>
        <w:t>que</w:t>
      </w:r>
      <w:r w:rsidR="004465B5">
        <w:rPr>
          <w:rFonts w:ascii="Arial" w:eastAsia="Arial" w:hAnsi="Arial" w:cs="Arial"/>
          <w:sz w:val="22"/>
          <w:szCs w:val="22"/>
        </w:rPr>
        <w:t>,</w:t>
      </w:r>
      <w:r w:rsidRPr="00911D5D">
        <w:rPr>
          <w:rFonts w:ascii="Arial" w:eastAsia="Arial" w:hAnsi="Arial" w:cs="Arial"/>
          <w:bCs/>
          <w:sz w:val="22"/>
          <w:szCs w:val="22"/>
        </w:rPr>
        <w:t xml:space="preserve"> </w:t>
      </w:r>
      <w:r w:rsidR="004465B5">
        <w:rPr>
          <w:rFonts w:ascii="Arial" w:eastAsia="Arial" w:hAnsi="Arial" w:cs="Arial"/>
          <w:bCs/>
          <w:sz w:val="22"/>
          <w:szCs w:val="22"/>
        </w:rPr>
        <w:t xml:space="preserve">tras </w:t>
      </w:r>
      <w:r w:rsidRPr="00911D5D">
        <w:rPr>
          <w:rFonts w:ascii="Arial" w:eastAsia="Arial" w:hAnsi="Arial" w:cs="Arial"/>
          <w:bCs/>
          <w:sz w:val="22"/>
          <w:szCs w:val="22"/>
        </w:rPr>
        <w:t>lidera</w:t>
      </w:r>
      <w:r w:rsidR="004465B5">
        <w:rPr>
          <w:rFonts w:ascii="Arial" w:eastAsia="Arial" w:hAnsi="Arial" w:cs="Arial"/>
          <w:bCs/>
          <w:sz w:val="22"/>
          <w:szCs w:val="22"/>
        </w:rPr>
        <w:t>r</w:t>
      </w:r>
      <w:r w:rsidRPr="00911D5D">
        <w:rPr>
          <w:rFonts w:ascii="Arial" w:eastAsia="Arial" w:hAnsi="Arial" w:cs="Arial"/>
          <w:bCs/>
          <w:sz w:val="22"/>
          <w:szCs w:val="22"/>
        </w:rPr>
        <w:t xml:space="preserve"> las expectativas de generación de empleo</w:t>
      </w:r>
      <w:r>
        <w:rPr>
          <w:rFonts w:ascii="Arial" w:eastAsia="Arial" w:hAnsi="Arial" w:cs="Arial"/>
          <w:bCs/>
          <w:sz w:val="22"/>
          <w:szCs w:val="22"/>
        </w:rPr>
        <w:t xml:space="preserve"> en el tercer trimestre,</w:t>
      </w:r>
      <w:r w:rsidR="001377E4">
        <w:rPr>
          <w:rFonts w:ascii="Arial" w:eastAsia="Arial" w:hAnsi="Arial" w:cs="Arial"/>
          <w:bCs/>
          <w:sz w:val="22"/>
          <w:szCs w:val="22"/>
        </w:rPr>
        <w:t xml:space="preserve"> </w:t>
      </w:r>
      <w:r>
        <w:rPr>
          <w:rFonts w:ascii="Arial" w:eastAsia="Arial" w:hAnsi="Arial" w:cs="Arial"/>
          <w:bCs/>
          <w:sz w:val="22"/>
          <w:szCs w:val="22"/>
        </w:rPr>
        <w:t>pierden 1</w:t>
      </w:r>
      <w:r w:rsidR="002F0806">
        <w:rPr>
          <w:rFonts w:ascii="Arial" w:eastAsia="Arial" w:hAnsi="Arial" w:cs="Arial"/>
          <w:bCs/>
          <w:sz w:val="22"/>
          <w:szCs w:val="22"/>
        </w:rPr>
        <w:t>9</w:t>
      </w:r>
      <w:r>
        <w:rPr>
          <w:rFonts w:ascii="Arial" w:eastAsia="Arial" w:hAnsi="Arial" w:cs="Arial"/>
          <w:bCs/>
          <w:sz w:val="22"/>
          <w:szCs w:val="22"/>
        </w:rPr>
        <w:t xml:space="preserve"> puntos </w:t>
      </w:r>
      <w:r w:rsidR="004465B5">
        <w:rPr>
          <w:rFonts w:ascii="Arial" w:eastAsia="Arial" w:hAnsi="Arial" w:cs="Arial"/>
          <w:bCs/>
          <w:sz w:val="22"/>
          <w:szCs w:val="22"/>
        </w:rPr>
        <w:t xml:space="preserve">y se sitúan en </w:t>
      </w:r>
      <w:r>
        <w:rPr>
          <w:rFonts w:ascii="Arial" w:eastAsia="Arial" w:hAnsi="Arial" w:cs="Arial"/>
          <w:bCs/>
          <w:sz w:val="22"/>
          <w:szCs w:val="22"/>
        </w:rPr>
        <w:t>un 8%</w:t>
      </w:r>
      <w:r w:rsidR="001377E4">
        <w:rPr>
          <w:rFonts w:ascii="Arial" w:eastAsia="Arial" w:hAnsi="Arial" w:cs="Arial"/>
          <w:bCs/>
          <w:sz w:val="22"/>
          <w:szCs w:val="22"/>
        </w:rPr>
        <w:t xml:space="preserve"> para el cierre de año</w:t>
      </w:r>
      <w:bookmarkEnd w:id="6"/>
      <w:r>
        <w:rPr>
          <w:rFonts w:ascii="Arial" w:eastAsia="Arial" w:hAnsi="Arial" w:cs="Arial"/>
          <w:bCs/>
          <w:sz w:val="22"/>
          <w:szCs w:val="22"/>
        </w:rPr>
        <w:t xml:space="preserve">. </w:t>
      </w:r>
      <w:r w:rsidR="000E7E6E">
        <w:rPr>
          <w:rFonts w:ascii="Arial" w:eastAsia="Arial" w:hAnsi="Arial" w:cs="Arial"/>
          <w:bCs/>
          <w:sz w:val="22"/>
          <w:szCs w:val="22"/>
        </w:rPr>
        <w:t xml:space="preserve">Por último, </w:t>
      </w:r>
      <w:r w:rsidR="000E7E6E" w:rsidRPr="00911D5D">
        <w:rPr>
          <w:rFonts w:ascii="Arial" w:eastAsia="Arial" w:hAnsi="Arial" w:cs="Arial"/>
          <w:b/>
          <w:bCs/>
          <w:sz w:val="22"/>
          <w:szCs w:val="22"/>
        </w:rPr>
        <w:t xml:space="preserve">Publicidad </w:t>
      </w:r>
      <w:r w:rsidR="000E7E6E" w:rsidRPr="00911D5D">
        <w:rPr>
          <w:rFonts w:ascii="Arial" w:eastAsia="Arial" w:hAnsi="Arial" w:cs="Arial"/>
          <w:b/>
          <w:bCs/>
          <w:sz w:val="22"/>
          <w:szCs w:val="22"/>
        </w:rPr>
        <w:lastRenderedPageBreak/>
        <w:t>y comunicació</w:t>
      </w:r>
      <w:r w:rsidR="000E7E6E">
        <w:rPr>
          <w:rFonts w:ascii="Arial" w:eastAsia="Arial" w:hAnsi="Arial" w:cs="Arial"/>
          <w:b/>
          <w:bCs/>
          <w:sz w:val="22"/>
          <w:szCs w:val="22"/>
        </w:rPr>
        <w:t>n,</w:t>
      </w:r>
      <w:r w:rsidR="000E7E6E" w:rsidRPr="00564AFB">
        <w:rPr>
          <w:rFonts w:ascii="Arial" w:eastAsia="Arial" w:hAnsi="Arial" w:cs="Arial"/>
          <w:bCs/>
          <w:sz w:val="22"/>
          <w:szCs w:val="22"/>
        </w:rPr>
        <w:t xml:space="preserve"> aunque ha mostrado una mejora </w:t>
      </w:r>
      <w:r w:rsidR="000E7E6E">
        <w:rPr>
          <w:rFonts w:ascii="Arial" w:eastAsia="Arial" w:hAnsi="Arial" w:cs="Arial"/>
          <w:bCs/>
          <w:sz w:val="22"/>
          <w:szCs w:val="22"/>
        </w:rPr>
        <w:t xml:space="preserve">intertrimestral </w:t>
      </w:r>
      <w:r w:rsidR="000E7E6E" w:rsidRPr="00564AFB">
        <w:rPr>
          <w:rFonts w:ascii="Arial" w:eastAsia="Arial" w:hAnsi="Arial" w:cs="Arial"/>
          <w:bCs/>
          <w:sz w:val="22"/>
          <w:szCs w:val="22"/>
        </w:rPr>
        <w:t xml:space="preserve">de 4 puntos, </w:t>
      </w:r>
      <w:r w:rsidR="000E7E6E">
        <w:rPr>
          <w:rFonts w:ascii="Arial" w:eastAsia="Arial" w:hAnsi="Arial" w:cs="Arial"/>
          <w:bCs/>
          <w:sz w:val="22"/>
          <w:szCs w:val="22"/>
        </w:rPr>
        <w:t xml:space="preserve">se mantiene en negativo con un </w:t>
      </w:r>
      <w:r w:rsidR="000E7E6E" w:rsidRPr="00564AFB">
        <w:rPr>
          <w:rFonts w:ascii="Arial" w:eastAsia="Arial" w:hAnsi="Arial" w:cs="Arial"/>
          <w:bCs/>
          <w:sz w:val="22"/>
          <w:szCs w:val="22"/>
        </w:rPr>
        <w:t>-5</w:t>
      </w:r>
      <w:r w:rsidR="000E7E6E">
        <w:rPr>
          <w:rFonts w:ascii="Arial" w:eastAsia="Arial" w:hAnsi="Arial" w:cs="Arial"/>
          <w:bCs/>
          <w:sz w:val="22"/>
          <w:szCs w:val="22"/>
        </w:rPr>
        <w:t>.</w:t>
      </w:r>
    </w:p>
    <w:p w14:paraId="2D8D120F" w14:textId="17FAA40A" w:rsidR="00830B2F" w:rsidRDefault="00830B2F" w:rsidP="00EB23EE">
      <w:pPr>
        <w:spacing w:before="120" w:line="288" w:lineRule="auto"/>
        <w:jc w:val="both"/>
        <w:rPr>
          <w:rFonts w:ascii="Arial" w:eastAsia="Arial" w:hAnsi="Arial" w:cs="Arial"/>
          <w:bCs/>
          <w:sz w:val="22"/>
          <w:szCs w:val="22"/>
        </w:rPr>
      </w:pPr>
      <w:r w:rsidRPr="00911D5D">
        <w:rPr>
          <w:rFonts w:ascii="Arial" w:eastAsiaTheme="minorEastAsia" w:hAnsi="Arial" w:cs="Arial"/>
          <w:b/>
          <w:bCs/>
          <w:i/>
          <w:iCs/>
          <w:noProof/>
          <w:sz w:val="18"/>
          <w:szCs w:val="18"/>
          <w:lang w:eastAsia="zh-CN"/>
        </w:rPr>
        <w:drawing>
          <wp:inline distT="0" distB="0" distL="0" distR="0" wp14:anchorId="0573DE44" wp14:editId="7B2D8FF3">
            <wp:extent cx="5760085" cy="2067560"/>
            <wp:effectExtent l="0" t="0" r="0" b="8890"/>
            <wp:docPr id="1340412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75467" name=""/>
                    <pic:cNvPicPr/>
                  </pic:nvPicPr>
                  <pic:blipFill>
                    <a:blip r:embed="rId8"/>
                    <a:stretch>
                      <a:fillRect/>
                    </a:stretch>
                  </pic:blipFill>
                  <pic:spPr>
                    <a:xfrm>
                      <a:off x="0" y="0"/>
                      <a:ext cx="5760085" cy="2067560"/>
                    </a:xfrm>
                    <a:prstGeom prst="rect">
                      <a:avLst/>
                    </a:prstGeom>
                  </pic:spPr>
                </pic:pic>
              </a:graphicData>
            </a:graphic>
          </wp:inline>
        </w:drawing>
      </w:r>
    </w:p>
    <w:p w14:paraId="4628732B" w14:textId="1EF8E195" w:rsidR="00830B2F" w:rsidRDefault="00830B2F" w:rsidP="00EB23EE">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0CA634D4" w14:textId="1710BE7D" w:rsidR="00830B2F" w:rsidRDefault="00830B2F" w:rsidP="00EB23EE">
      <w:pPr>
        <w:spacing w:before="120" w:line="288" w:lineRule="auto"/>
        <w:jc w:val="both"/>
        <w:rPr>
          <w:rFonts w:ascii="Arial" w:eastAsia="Arial" w:hAnsi="Arial" w:cs="Arial"/>
          <w:bCs/>
          <w:sz w:val="22"/>
          <w:szCs w:val="22"/>
        </w:rPr>
      </w:pPr>
    </w:p>
    <w:p w14:paraId="4BA0A3D3" w14:textId="77777777" w:rsidR="004465B5" w:rsidRDefault="004465B5" w:rsidP="004465B5">
      <w:pPr>
        <w:spacing w:before="120" w:line="288" w:lineRule="auto"/>
        <w:jc w:val="both"/>
        <w:rPr>
          <w:rFonts w:ascii="Arial" w:eastAsia="Arial" w:hAnsi="Arial" w:cs="Arial"/>
          <w:b/>
          <w:bCs/>
          <w:sz w:val="22"/>
          <w:szCs w:val="22"/>
        </w:rPr>
      </w:pPr>
      <w:r w:rsidRPr="0036519F">
        <w:rPr>
          <w:rFonts w:ascii="Arial" w:eastAsia="Arial" w:hAnsi="Arial" w:cs="Arial"/>
          <w:b/>
          <w:bCs/>
          <w:sz w:val="22"/>
          <w:szCs w:val="22"/>
        </w:rPr>
        <w:t>Tecnología</w:t>
      </w:r>
      <w:r>
        <w:rPr>
          <w:rFonts w:ascii="Arial" w:eastAsia="Arial" w:hAnsi="Arial" w:cs="Arial"/>
          <w:b/>
          <w:bCs/>
          <w:sz w:val="22"/>
          <w:szCs w:val="22"/>
        </w:rPr>
        <w:t xml:space="preserve"> a la cabeza a nivel global, una vez más</w:t>
      </w:r>
    </w:p>
    <w:p w14:paraId="0731EC7C" w14:textId="77777777" w:rsidR="00C5663C" w:rsidRDefault="00C5663C" w:rsidP="00C5663C">
      <w:pPr>
        <w:spacing w:before="120" w:line="288" w:lineRule="auto"/>
        <w:jc w:val="both"/>
        <w:rPr>
          <w:rFonts w:ascii="Arial" w:eastAsia="Arial" w:hAnsi="Arial" w:cs="Arial"/>
          <w:sz w:val="22"/>
          <w:szCs w:val="22"/>
        </w:rPr>
      </w:pPr>
      <w:r>
        <w:rPr>
          <w:rFonts w:ascii="Arial" w:eastAsia="Arial" w:hAnsi="Arial" w:cs="Arial"/>
          <w:sz w:val="22"/>
          <w:szCs w:val="22"/>
        </w:rPr>
        <w:t>En el análisis global, las empresas tecnológicas se mantienen a la cabeza en optimismo y, además, mejoran en 6 puntos en la comparativa intertrimestral, para registrar unas previsiones netas del 35%.</w:t>
      </w:r>
    </w:p>
    <w:p w14:paraId="064CF92B" w14:textId="3CA72E64" w:rsidR="00830B2F" w:rsidRPr="00830B2F" w:rsidRDefault="004465B5" w:rsidP="00EB23EE">
      <w:pPr>
        <w:spacing w:before="120" w:line="288" w:lineRule="auto"/>
        <w:jc w:val="both"/>
        <w:rPr>
          <w:rFonts w:ascii="Arial" w:eastAsia="Arial" w:hAnsi="Arial" w:cs="Arial"/>
          <w:b/>
          <w:bCs/>
          <w:sz w:val="22"/>
          <w:szCs w:val="22"/>
        </w:rPr>
      </w:pPr>
      <w:r>
        <w:rPr>
          <w:rFonts w:ascii="Arial" w:eastAsia="Arial" w:hAnsi="Arial" w:cs="Arial"/>
          <w:sz w:val="22"/>
          <w:szCs w:val="22"/>
        </w:rPr>
        <w:t>Logística y transporte (26%) se sitúa ligeramente p</w:t>
      </w:r>
      <w:r w:rsidR="00830B2F" w:rsidRPr="0036519F">
        <w:rPr>
          <w:rFonts w:ascii="Arial" w:eastAsia="Arial" w:hAnsi="Arial" w:cs="Arial"/>
          <w:sz w:val="22"/>
          <w:szCs w:val="22"/>
        </w:rPr>
        <w:t>or</w:t>
      </w:r>
      <w:r w:rsidR="00830B2F">
        <w:rPr>
          <w:rFonts w:ascii="Arial" w:eastAsia="Arial" w:hAnsi="Arial" w:cs="Arial"/>
          <w:sz w:val="22"/>
          <w:szCs w:val="22"/>
        </w:rPr>
        <w:t xml:space="preserve"> </w:t>
      </w:r>
      <w:r>
        <w:rPr>
          <w:rFonts w:ascii="Arial" w:eastAsia="Arial" w:hAnsi="Arial" w:cs="Arial"/>
          <w:sz w:val="22"/>
          <w:szCs w:val="22"/>
        </w:rPr>
        <w:t xml:space="preserve">encima </w:t>
      </w:r>
      <w:r w:rsidR="00830B2F">
        <w:rPr>
          <w:rFonts w:ascii="Arial" w:eastAsia="Arial" w:hAnsi="Arial" w:cs="Arial"/>
          <w:sz w:val="22"/>
          <w:szCs w:val="22"/>
        </w:rPr>
        <w:t xml:space="preserve">de la media internacional (25%), </w:t>
      </w:r>
      <w:r>
        <w:rPr>
          <w:rFonts w:ascii="Arial" w:eastAsia="Arial" w:hAnsi="Arial" w:cs="Arial"/>
          <w:sz w:val="22"/>
          <w:szCs w:val="22"/>
        </w:rPr>
        <w:t>al igual que Industria</w:t>
      </w:r>
      <w:r w:rsidR="00830B2F" w:rsidRPr="0036519F">
        <w:rPr>
          <w:rFonts w:ascii="Arial" w:eastAsia="Arial" w:hAnsi="Arial" w:cs="Arial"/>
          <w:sz w:val="22"/>
          <w:szCs w:val="22"/>
        </w:rPr>
        <w:t>.</w:t>
      </w:r>
    </w:p>
    <w:p w14:paraId="56E13614" w14:textId="4EEC048B" w:rsidR="00830B2F" w:rsidRDefault="00830B2F" w:rsidP="00EB23EE">
      <w:pPr>
        <w:spacing w:before="120" w:line="288" w:lineRule="auto"/>
        <w:jc w:val="both"/>
        <w:rPr>
          <w:rFonts w:ascii="Arial" w:eastAsia="Arial" w:hAnsi="Arial" w:cs="Arial"/>
          <w:bCs/>
          <w:sz w:val="22"/>
          <w:szCs w:val="22"/>
        </w:rPr>
      </w:pPr>
      <w:r w:rsidRPr="0036519F">
        <w:rPr>
          <w:rFonts w:ascii="Arial" w:eastAsiaTheme="minorEastAsia" w:hAnsi="Arial" w:cs="Arial"/>
          <w:b/>
          <w:bCs/>
          <w:i/>
          <w:iCs/>
          <w:noProof/>
          <w:sz w:val="18"/>
          <w:szCs w:val="18"/>
          <w:lang w:eastAsia="zh-CN"/>
        </w:rPr>
        <w:drawing>
          <wp:inline distT="0" distB="0" distL="0" distR="0" wp14:anchorId="4F7728EE" wp14:editId="6C4E552A">
            <wp:extent cx="5760085" cy="2148205"/>
            <wp:effectExtent l="0" t="0" r="0" b="4445"/>
            <wp:docPr id="1531947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86321" name=""/>
                    <pic:cNvPicPr/>
                  </pic:nvPicPr>
                  <pic:blipFill>
                    <a:blip r:embed="rId9"/>
                    <a:stretch>
                      <a:fillRect/>
                    </a:stretch>
                  </pic:blipFill>
                  <pic:spPr>
                    <a:xfrm>
                      <a:off x="0" y="0"/>
                      <a:ext cx="5760085" cy="2148205"/>
                    </a:xfrm>
                    <a:prstGeom prst="rect">
                      <a:avLst/>
                    </a:prstGeom>
                  </pic:spPr>
                </pic:pic>
              </a:graphicData>
            </a:graphic>
          </wp:inline>
        </w:drawing>
      </w:r>
    </w:p>
    <w:p w14:paraId="62B3F9DD" w14:textId="3B834E43" w:rsidR="003E34D9" w:rsidRPr="001377E4" w:rsidRDefault="00830B2F" w:rsidP="00EB23EE">
      <w:pPr>
        <w:spacing w:before="120" w:line="288" w:lineRule="auto"/>
        <w:jc w:val="right"/>
        <w:rPr>
          <w:rFonts w:ascii="Arial" w:eastAsia="Arial" w:hAnsi="Arial" w:cs="Arial"/>
          <w:bCs/>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bookmarkEnd w:id="4"/>
    <w:bookmarkEnd w:id="5"/>
    <w:p w14:paraId="51491A3F" w14:textId="77777777" w:rsidR="00E12E1F" w:rsidRDefault="00E12E1F" w:rsidP="00EB23EE">
      <w:pPr>
        <w:spacing w:before="120" w:line="288" w:lineRule="auto"/>
        <w:jc w:val="both"/>
        <w:rPr>
          <w:rFonts w:ascii="Arial" w:eastAsia="Arial" w:hAnsi="Arial" w:cs="Arial"/>
          <w:sz w:val="22"/>
          <w:szCs w:val="22"/>
        </w:rPr>
      </w:pPr>
    </w:p>
    <w:p w14:paraId="3623179B" w14:textId="5CD456E3" w:rsidR="0036519F" w:rsidRPr="00DC55EB" w:rsidRDefault="0036519F" w:rsidP="00EB23EE">
      <w:pPr>
        <w:spacing w:before="120" w:line="288" w:lineRule="auto"/>
        <w:jc w:val="both"/>
        <w:rPr>
          <w:rFonts w:ascii="Arial" w:hAnsi="Arial" w:cs="Arial"/>
          <w:sz w:val="20"/>
          <w:szCs w:val="20"/>
        </w:rPr>
      </w:pPr>
      <w:r w:rsidRPr="00DC55EB">
        <w:rPr>
          <w:rFonts w:ascii="Arial" w:hAnsi="Arial" w:cs="Arial"/>
          <w:b/>
          <w:bCs/>
          <w:sz w:val="20"/>
          <w:szCs w:val="20"/>
        </w:rPr>
        <w:t xml:space="preserve">Sobre el Estudio de Proyección de Empleo de ManpowerGroup: </w:t>
      </w:r>
      <w:r>
        <w:rPr>
          <w:rFonts w:ascii="Arial" w:hAnsi="Arial" w:cs="Arial"/>
          <w:sz w:val="20"/>
          <w:szCs w:val="20"/>
        </w:rPr>
        <w:t>e</w:t>
      </w:r>
      <w:r w:rsidRPr="00DC55EB">
        <w:rPr>
          <w:rFonts w:ascii="Arial" w:hAnsi="Arial" w:cs="Arial"/>
          <w:sz w:val="20"/>
          <w:szCs w:val="20"/>
        </w:rPr>
        <w:t xml:space="preserve">ste estudio se basa en entrevistas realizadas a </w:t>
      </w:r>
      <w:r w:rsidRPr="00B25727">
        <w:rPr>
          <w:rFonts w:ascii="Arial" w:hAnsi="Arial" w:cs="Arial"/>
          <w:b/>
          <w:bCs/>
          <w:sz w:val="20"/>
          <w:szCs w:val="20"/>
        </w:rPr>
        <w:t>40.</w:t>
      </w:r>
      <w:r>
        <w:rPr>
          <w:rFonts w:ascii="Arial" w:hAnsi="Arial" w:cs="Arial"/>
          <w:b/>
          <w:bCs/>
          <w:sz w:val="20"/>
          <w:szCs w:val="20"/>
        </w:rPr>
        <w:t>340</w:t>
      </w:r>
      <w:r w:rsidRPr="00B25727">
        <w:rPr>
          <w:rFonts w:ascii="Arial" w:hAnsi="Arial" w:cs="Arial"/>
          <w:b/>
          <w:bCs/>
          <w:sz w:val="20"/>
          <w:szCs w:val="20"/>
        </w:rPr>
        <w:t xml:space="preserve"> </w:t>
      </w:r>
      <w:r w:rsidRPr="00DC55EB">
        <w:rPr>
          <w:rFonts w:ascii="Arial" w:hAnsi="Arial" w:cs="Arial"/>
          <w:b/>
          <w:bCs/>
          <w:sz w:val="20"/>
          <w:szCs w:val="20"/>
        </w:rPr>
        <w:t>empresas de todo el mundo -1.0</w:t>
      </w:r>
      <w:r>
        <w:rPr>
          <w:rFonts w:ascii="Arial" w:hAnsi="Arial" w:cs="Arial"/>
          <w:b/>
          <w:bCs/>
          <w:sz w:val="20"/>
          <w:szCs w:val="20"/>
        </w:rPr>
        <w:t>50</w:t>
      </w:r>
      <w:r w:rsidRPr="00DC55EB">
        <w:rPr>
          <w:rFonts w:ascii="Arial" w:hAnsi="Arial" w:cs="Arial"/>
          <w:b/>
          <w:bCs/>
          <w:sz w:val="20"/>
          <w:szCs w:val="20"/>
        </w:rPr>
        <w:t xml:space="preserve"> de ellas en España-</w:t>
      </w:r>
      <w:r w:rsidRPr="00DC55EB">
        <w:rPr>
          <w:rFonts w:ascii="Arial" w:hAnsi="Arial" w:cs="Arial"/>
          <w:sz w:val="20"/>
          <w:szCs w:val="20"/>
        </w:rPr>
        <w:t>, tanto del sector público como del privado, de 4</w:t>
      </w:r>
      <w:r>
        <w:rPr>
          <w:rFonts w:ascii="Arial" w:hAnsi="Arial" w:cs="Arial"/>
          <w:sz w:val="20"/>
          <w:szCs w:val="20"/>
        </w:rPr>
        <w:t>2</w:t>
      </w:r>
      <w:r w:rsidRPr="00DC55EB">
        <w:rPr>
          <w:rFonts w:ascii="Arial" w:hAnsi="Arial" w:cs="Arial"/>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7B4D6C86" w14:textId="77777777" w:rsidR="0036519F" w:rsidRPr="00143F63" w:rsidRDefault="0036519F" w:rsidP="00EB23EE">
      <w:pPr>
        <w:spacing w:before="120" w:line="288" w:lineRule="auto"/>
        <w:jc w:val="both"/>
        <w:rPr>
          <w:rFonts w:ascii="Arial" w:hAnsi="Arial" w:cs="Arial"/>
          <w:sz w:val="20"/>
          <w:szCs w:val="20"/>
        </w:rPr>
      </w:pPr>
      <w:r w:rsidRPr="00DC55EB">
        <w:rPr>
          <w:rFonts w:ascii="Arial" w:hAnsi="Arial" w:cs="Arial"/>
          <w:sz w:val="20"/>
          <w:szCs w:val="20"/>
        </w:rPr>
        <w:lastRenderedPageBreak/>
        <w:t xml:space="preserve">El estudio obtiene su información a partir de una única pregunta: </w:t>
      </w:r>
      <w:r w:rsidRPr="00D14253">
        <w:rPr>
          <w:rFonts w:ascii="Arial" w:hAnsi="Arial" w:cs="Arial"/>
          <w:b/>
          <w:bCs/>
          <w:sz w:val="20"/>
          <w:szCs w:val="20"/>
        </w:rPr>
        <w:t>“¿Cómo prevé usted que</w:t>
      </w:r>
      <w:r>
        <w:rPr>
          <w:rFonts w:ascii="Arial" w:hAnsi="Arial" w:cs="Arial"/>
          <w:b/>
          <w:bCs/>
          <w:sz w:val="20"/>
          <w:szCs w:val="20"/>
        </w:rPr>
        <w:t xml:space="preserve"> </w:t>
      </w:r>
      <w:r w:rsidRPr="00D14253">
        <w:rPr>
          <w:rFonts w:ascii="Arial" w:hAnsi="Arial" w:cs="Arial"/>
          <w:b/>
          <w:bCs/>
          <w:sz w:val="20"/>
          <w:szCs w:val="20"/>
        </w:rPr>
        <w:t xml:space="preserve">cambiará el empleo total en su empresa en el próximo trimestre, desde </w:t>
      </w:r>
      <w:r>
        <w:rPr>
          <w:rFonts w:ascii="Arial" w:hAnsi="Arial" w:cs="Arial"/>
          <w:b/>
          <w:bCs/>
          <w:sz w:val="20"/>
          <w:szCs w:val="20"/>
        </w:rPr>
        <w:t>octubre</w:t>
      </w:r>
      <w:r w:rsidRPr="00D14253">
        <w:rPr>
          <w:rFonts w:ascii="Arial" w:hAnsi="Arial" w:cs="Arial"/>
          <w:b/>
          <w:bCs/>
          <w:sz w:val="20"/>
          <w:szCs w:val="20"/>
        </w:rPr>
        <w:t xml:space="preserve"> hasta </w:t>
      </w:r>
      <w:r>
        <w:rPr>
          <w:rFonts w:ascii="Arial" w:hAnsi="Arial" w:cs="Arial"/>
          <w:b/>
          <w:bCs/>
          <w:sz w:val="20"/>
          <w:szCs w:val="20"/>
        </w:rPr>
        <w:t>diciembre</w:t>
      </w:r>
      <w:r w:rsidRPr="00D14253">
        <w:rPr>
          <w:rFonts w:ascii="Arial" w:hAnsi="Arial" w:cs="Arial"/>
          <w:b/>
          <w:bCs/>
          <w:sz w:val="20"/>
          <w:szCs w:val="20"/>
        </w:rPr>
        <w:t xml:space="preserve"> de 2024, en comparación con el trimestre</w:t>
      </w:r>
      <w:r>
        <w:rPr>
          <w:rFonts w:ascii="Arial" w:hAnsi="Arial" w:cs="Arial"/>
          <w:b/>
          <w:bCs/>
          <w:sz w:val="20"/>
          <w:szCs w:val="20"/>
        </w:rPr>
        <w:t xml:space="preserve"> </w:t>
      </w:r>
      <w:r w:rsidRPr="00D14253">
        <w:rPr>
          <w:rFonts w:ascii="Arial" w:hAnsi="Arial" w:cs="Arial"/>
          <w:b/>
          <w:bCs/>
          <w:sz w:val="20"/>
          <w:szCs w:val="20"/>
        </w:rPr>
        <w:t>actual?”</w:t>
      </w:r>
      <w:r w:rsidRPr="00DC55EB">
        <w:rPr>
          <w:rFonts w:ascii="Arial" w:hAnsi="Arial" w:cs="Arial"/>
          <w:sz w:val="20"/>
          <w:szCs w:val="20"/>
        </w:rPr>
        <w:t xml:space="preserve">. Como resultado de comparar las compañías que tienen previsto ampliar sus equipos y las que anticipan una reducción </w:t>
      </w:r>
      <w:r w:rsidRPr="00DC55EB">
        <w:rPr>
          <w:rFonts w:ascii="Arial" w:hAnsi="Arial" w:cs="Arial"/>
          <w:b/>
          <w:bCs/>
          <w:sz w:val="20"/>
          <w:szCs w:val="20"/>
        </w:rPr>
        <w:t>se obtiene un índice cuyo resultado puede ir desde -100% a 100%</w:t>
      </w:r>
      <w:r w:rsidRPr="00DC55EB">
        <w:rPr>
          <w:rFonts w:ascii="Arial" w:hAnsi="Arial" w:cs="Arial"/>
          <w:sz w:val="20"/>
          <w:szCs w:val="20"/>
        </w:rPr>
        <w:t>.</w:t>
      </w:r>
    </w:p>
    <w:p w14:paraId="64493B00" w14:textId="77777777" w:rsidR="0036519F" w:rsidRPr="00DC55EB" w:rsidRDefault="0036519F" w:rsidP="00EB23EE">
      <w:pPr>
        <w:spacing w:before="120" w:line="288" w:lineRule="auto"/>
        <w:jc w:val="both"/>
        <w:rPr>
          <w:rFonts w:ascii="Arial" w:hAnsi="Arial" w:cs="Arial"/>
          <w:sz w:val="20"/>
          <w:szCs w:val="20"/>
        </w:rPr>
      </w:pPr>
      <w:r w:rsidRPr="00DC55EB">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50BC899" w14:textId="77777777" w:rsidR="00783F06" w:rsidRDefault="00783F06" w:rsidP="0006407D">
      <w:pPr>
        <w:jc w:val="both"/>
        <w:rPr>
          <w:rFonts w:ascii="Arial" w:hAnsi="Arial" w:cs="Arial"/>
          <w:b/>
          <w:bCs/>
          <w:sz w:val="16"/>
          <w:szCs w:val="16"/>
        </w:rPr>
      </w:pPr>
    </w:p>
    <w:p w14:paraId="78070E79" w14:textId="77777777" w:rsidR="00783F06" w:rsidRDefault="00783F06" w:rsidP="0006407D">
      <w:pPr>
        <w:jc w:val="both"/>
        <w:rPr>
          <w:rFonts w:ascii="Arial" w:hAnsi="Arial" w:cs="Arial"/>
          <w:b/>
          <w:bCs/>
          <w:sz w:val="16"/>
          <w:szCs w:val="16"/>
        </w:rPr>
      </w:pPr>
    </w:p>
    <w:p w14:paraId="764BF14C" w14:textId="77777777" w:rsidR="00783F06" w:rsidRDefault="00783F06" w:rsidP="0006407D">
      <w:pPr>
        <w:jc w:val="both"/>
        <w:rPr>
          <w:rFonts w:ascii="Arial" w:hAnsi="Arial" w:cs="Arial"/>
          <w:b/>
          <w:bCs/>
          <w:sz w:val="16"/>
          <w:szCs w:val="16"/>
        </w:rPr>
      </w:pPr>
    </w:p>
    <w:p w14:paraId="7C6D7306" w14:textId="41C32414" w:rsidR="0006407D" w:rsidRPr="005209A4" w:rsidRDefault="0006407D" w:rsidP="0006407D">
      <w:pPr>
        <w:jc w:val="both"/>
        <w:rPr>
          <w:rFonts w:ascii="Arial" w:hAnsi="Arial" w:cs="Arial"/>
          <w:sz w:val="16"/>
          <w:szCs w:val="16"/>
        </w:rPr>
      </w:pPr>
      <w:r w:rsidRPr="005209A4">
        <w:rPr>
          <w:rFonts w:ascii="Arial" w:hAnsi="Arial" w:cs="Arial"/>
          <w:b/>
          <w:bCs/>
          <w:sz w:val="16"/>
          <w:szCs w:val="16"/>
        </w:rPr>
        <w:t>ManpowerGroup</w:t>
      </w:r>
      <w:r w:rsidRPr="005209A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DE2A239" w14:textId="77777777" w:rsidR="0006407D" w:rsidRPr="005209A4" w:rsidRDefault="0006407D" w:rsidP="0006407D">
      <w:pPr>
        <w:jc w:val="both"/>
        <w:rPr>
          <w:rFonts w:ascii="Arial" w:hAnsi="Arial" w:cs="Arial"/>
          <w:sz w:val="16"/>
          <w:szCs w:val="16"/>
        </w:rPr>
      </w:pPr>
      <w:r w:rsidRPr="005209A4">
        <w:rPr>
          <w:rFonts w:ascii="Arial" w:hAnsi="Arial" w:cs="Arial"/>
          <w:sz w:val="16"/>
          <w:szCs w:val="16"/>
        </w:rPr>
        <w:t xml:space="preserve">Más información en </w:t>
      </w:r>
      <w:hyperlink r:id="rId10" w:history="1">
        <w:r w:rsidRPr="005209A4">
          <w:rPr>
            <w:rStyle w:val="Hipervnculo"/>
            <w:rFonts w:ascii="Arial" w:hAnsi="Arial" w:cs="Arial"/>
            <w:sz w:val="16"/>
            <w:szCs w:val="16"/>
          </w:rPr>
          <w:t>www.manpowergroup.es</w:t>
        </w:r>
      </w:hyperlink>
      <w:r w:rsidRPr="005209A4">
        <w:rPr>
          <w:rFonts w:ascii="Arial" w:hAnsi="Arial" w:cs="Arial"/>
          <w:sz w:val="16"/>
          <w:szCs w:val="16"/>
        </w:rPr>
        <w:t>.</w:t>
      </w:r>
    </w:p>
    <w:p w14:paraId="36D9F6DC" w14:textId="77777777" w:rsidR="008F16C4" w:rsidRPr="005209A4" w:rsidRDefault="008F16C4" w:rsidP="0006407D">
      <w:pPr>
        <w:jc w:val="both"/>
        <w:rPr>
          <w:rFonts w:ascii="Arial" w:hAnsi="Arial" w:cs="Arial"/>
          <w:b/>
          <w:bCs/>
          <w:sz w:val="16"/>
          <w:szCs w:val="16"/>
        </w:rPr>
      </w:pPr>
    </w:p>
    <w:p w14:paraId="156C1617" w14:textId="77777777" w:rsidR="0006407D" w:rsidRPr="005209A4" w:rsidRDefault="0006407D" w:rsidP="0006407D">
      <w:pPr>
        <w:jc w:val="both"/>
        <w:rPr>
          <w:rFonts w:ascii="Arial" w:hAnsi="Arial" w:cs="Arial"/>
          <w:b/>
          <w:bCs/>
          <w:sz w:val="16"/>
          <w:szCs w:val="16"/>
        </w:rPr>
      </w:pPr>
    </w:p>
    <w:p w14:paraId="388A29FF" w14:textId="77777777" w:rsidR="001A2A76" w:rsidRPr="005209A4" w:rsidRDefault="001A2A76" w:rsidP="0006407D">
      <w:pPr>
        <w:tabs>
          <w:tab w:val="right" w:pos="8838"/>
        </w:tabs>
        <w:autoSpaceDE w:val="0"/>
        <w:autoSpaceDN w:val="0"/>
        <w:adjustRightInd w:val="0"/>
        <w:jc w:val="both"/>
        <w:rPr>
          <w:rFonts w:ascii="Arial" w:hAnsi="Arial" w:cs="Arial"/>
          <w:b/>
          <w:bCs/>
          <w:sz w:val="16"/>
          <w:szCs w:val="16"/>
        </w:rPr>
      </w:pPr>
      <w:r w:rsidRPr="005209A4">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36519F" w:rsidRPr="00F27AFD" w14:paraId="42099638" w14:textId="77777777" w:rsidTr="00755E42">
        <w:trPr>
          <w:trHeight w:val="1159"/>
        </w:trPr>
        <w:tc>
          <w:tcPr>
            <w:tcW w:w="2943" w:type="dxa"/>
            <w:hideMark/>
          </w:tcPr>
          <w:p w14:paraId="23AB43A0"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sz w:val="16"/>
                <w:szCs w:val="16"/>
              </w:rPr>
            </w:pPr>
            <w:bookmarkStart w:id="7" w:name="_Hlk90207537"/>
            <w:bookmarkEnd w:id="0"/>
            <w:bookmarkEnd w:id="1"/>
            <w:r w:rsidRPr="00761D60">
              <w:rPr>
                <w:rFonts w:ascii="Arial" w:hAnsi="Arial" w:cs="Arial"/>
                <w:color w:val="000000"/>
                <w:sz w:val="16"/>
                <w:szCs w:val="16"/>
                <w:u w:val="single"/>
              </w:rPr>
              <w:t>Agencia de comunicación Indie PR</w:t>
            </w:r>
          </w:p>
          <w:p w14:paraId="7C4E08CB" w14:textId="77777777" w:rsidR="0036519F" w:rsidRPr="00761D60" w:rsidRDefault="0036519F" w:rsidP="00755E42">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58B45260" w14:textId="77777777" w:rsidR="0036519F" w:rsidRPr="00761D60" w:rsidRDefault="0036519F" w:rsidP="00755E42">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18C905D1" w14:textId="77777777" w:rsidR="0036519F" w:rsidRPr="00761D60" w:rsidRDefault="00000000" w:rsidP="00755E42">
            <w:pPr>
              <w:pStyle w:val="NormalWeb"/>
              <w:spacing w:before="0" w:beforeAutospacing="0" w:after="0" w:afterAutospacing="0"/>
              <w:rPr>
                <w:rStyle w:val="Hipervnculo"/>
                <w:rFonts w:ascii="Arial" w:eastAsia="MS Mincho" w:hAnsi="Arial" w:cs="Arial"/>
                <w:color w:val="1155CC"/>
                <w:sz w:val="16"/>
                <w:szCs w:val="16"/>
                <w:lang w:val="it-IT"/>
              </w:rPr>
            </w:pPr>
            <w:hyperlink r:id="rId11" w:history="1">
              <w:r w:rsidR="0036519F" w:rsidRPr="00761D60">
                <w:rPr>
                  <w:rStyle w:val="Hipervnculo"/>
                  <w:rFonts w:ascii="Arial" w:eastAsia="MS Mincho" w:hAnsi="Arial" w:cs="Arial"/>
                  <w:sz w:val="16"/>
                  <w:szCs w:val="16"/>
                  <w:lang w:val="it-IT"/>
                </w:rPr>
                <w:t>cristina@indiepr.es</w:t>
              </w:r>
            </w:hyperlink>
          </w:p>
          <w:p w14:paraId="72F0EDB4"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color w:val="1155CC"/>
                <w:sz w:val="16"/>
                <w:szCs w:val="16"/>
                <w:lang w:val="it-IT"/>
              </w:rPr>
            </w:pPr>
          </w:p>
          <w:p w14:paraId="1FDBF6DF"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549A92D1"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48FF328B" w14:textId="77777777" w:rsidR="0036519F" w:rsidRPr="00761D60" w:rsidRDefault="00000000" w:rsidP="00755E42">
            <w:pPr>
              <w:jc w:val="both"/>
              <w:outlineLvl w:val="0"/>
              <w:rPr>
                <w:rFonts w:ascii="Arial" w:hAnsi="Arial" w:cs="Arial"/>
                <w:b/>
                <w:sz w:val="16"/>
                <w:szCs w:val="16"/>
                <w:lang w:val="ca-ES"/>
              </w:rPr>
            </w:pPr>
            <w:hyperlink r:id="rId12" w:history="1">
              <w:r w:rsidR="0036519F" w:rsidRPr="00761D60">
                <w:rPr>
                  <w:rStyle w:val="Hipervnculo"/>
                  <w:rFonts w:ascii="Arial" w:hAnsi="Arial" w:cs="Arial"/>
                  <w:sz w:val="16"/>
                  <w:szCs w:val="16"/>
                  <w:lang w:val="it-IT"/>
                </w:rPr>
                <w:t>cpolo@indiepr.es</w:t>
              </w:r>
            </w:hyperlink>
          </w:p>
        </w:tc>
        <w:tc>
          <w:tcPr>
            <w:tcW w:w="2977" w:type="dxa"/>
          </w:tcPr>
          <w:p w14:paraId="0142D771" w14:textId="77777777" w:rsidR="0036519F" w:rsidRPr="00761D60" w:rsidRDefault="0036519F" w:rsidP="00755E42">
            <w:pPr>
              <w:jc w:val="both"/>
              <w:rPr>
                <w:rFonts w:ascii="Arial" w:hAnsi="Arial" w:cs="Arial"/>
                <w:sz w:val="16"/>
                <w:szCs w:val="16"/>
                <w:lang w:val="ca-ES"/>
              </w:rPr>
            </w:pPr>
          </w:p>
        </w:tc>
        <w:tc>
          <w:tcPr>
            <w:tcW w:w="3028" w:type="dxa"/>
          </w:tcPr>
          <w:p w14:paraId="7C4FAE76" w14:textId="77777777" w:rsidR="0036519F" w:rsidRPr="00761D60" w:rsidRDefault="0036519F" w:rsidP="00755E42">
            <w:pPr>
              <w:jc w:val="both"/>
              <w:outlineLvl w:val="0"/>
              <w:rPr>
                <w:rFonts w:ascii="Arial" w:hAnsi="Arial" w:cs="Arial"/>
                <w:b/>
                <w:sz w:val="16"/>
                <w:szCs w:val="16"/>
              </w:rPr>
            </w:pPr>
            <w:r w:rsidRPr="00761D60">
              <w:rPr>
                <w:rFonts w:ascii="Arial" w:hAnsi="Arial" w:cs="Arial"/>
                <w:b/>
                <w:sz w:val="16"/>
                <w:szCs w:val="16"/>
              </w:rPr>
              <w:t>ManpowerGroup</w:t>
            </w:r>
          </w:p>
          <w:p w14:paraId="17E4EFB7" w14:textId="77777777" w:rsidR="0036519F" w:rsidRPr="00761D60" w:rsidRDefault="0036519F" w:rsidP="00755E42">
            <w:pPr>
              <w:jc w:val="both"/>
              <w:outlineLvl w:val="0"/>
              <w:rPr>
                <w:rFonts w:ascii="Arial" w:hAnsi="Arial" w:cs="Arial"/>
                <w:sz w:val="16"/>
                <w:szCs w:val="16"/>
              </w:rPr>
            </w:pPr>
            <w:r w:rsidRPr="00761D60">
              <w:rPr>
                <w:rFonts w:ascii="Arial" w:hAnsi="Arial" w:cs="Arial"/>
                <w:sz w:val="16"/>
                <w:szCs w:val="16"/>
              </w:rPr>
              <w:t>Dpto. Comunicación</w:t>
            </w:r>
          </w:p>
          <w:p w14:paraId="44CCEE76" w14:textId="77777777" w:rsidR="0036519F" w:rsidRPr="00761D60" w:rsidRDefault="0036519F" w:rsidP="00755E42">
            <w:pPr>
              <w:jc w:val="both"/>
              <w:rPr>
                <w:rFonts w:ascii="Arial" w:hAnsi="Arial" w:cs="Arial"/>
                <w:sz w:val="16"/>
                <w:szCs w:val="16"/>
              </w:rPr>
            </w:pPr>
            <w:r w:rsidRPr="00761D60">
              <w:rPr>
                <w:rFonts w:ascii="Arial" w:hAnsi="Arial" w:cs="Arial"/>
                <w:sz w:val="16"/>
                <w:szCs w:val="16"/>
              </w:rPr>
              <w:t>Juan Gómez Rodríguez</w:t>
            </w:r>
          </w:p>
          <w:p w14:paraId="04E4FA70" w14:textId="77777777" w:rsidR="0036519F" w:rsidRPr="00F4564F" w:rsidRDefault="0036519F" w:rsidP="00755E42">
            <w:pPr>
              <w:jc w:val="both"/>
              <w:rPr>
                <w:rFonts w:ascii="Arial" w:hAnsi="Arial" w:cs="Arial"/>
                <w:sz w:val="16"/>
                <w:szCs w:val="16"/>
                <w:lang w:val="de-DE"/>
              </w:rPr>
            </w:pPr>
            <w:r w:rsidRPr="00F4564F">
              <w:rPr>
                <w:rFonts w:ascii="Arial" w:hAnsi="Arial" w:cs="Arial"/>
                <w:sz w:val="16"/>
                <w:szCs w:val="16"/>
                <w:lang w:val="de-DE"/>
              </w:rPr>
              <w:t>Tel. 687 51 96 90</w:t>
            </w:r>
          </w:p>
          <w:p w14:paraId="5F685ECC" w14:textId="77777777" w:rsidR="0036519F" w:rsidRPr="00F4564F" w:rsidRDefault="00000000" w:rsidP="00755E42">
            <w:pPr>
              <w:jc w:val="both"/>
              <w:rPr>
                <w:rFonts w:ascii="Arial" w:hAnsi="Arial" w:cs="Arial"/>
                <w:sz w:val="16"/>
                <w:szCs w:val="16"/>
                <w:lang w:val="de-DE"/>
              </w:rPr>
            </w:pPr>
            <w:hyperlink r:id="rId13" w:history="1">
              <w:r w:rsidR="0036519F" w:rsidRPr="00F4564F">
                <w:rPr>
                  <w:rStyle w:val="Hipervnculo"/>
                  <w:rFonts w:ascii="Arial" w:hAnsi="Arial" w:cs="Arial"/>
                  <w:sz w:val="16"/>
                  <w:szCs w:val="16"/>
                  <w:lang w:val="de-DE"/>
                </w:rPr>
                <w:t>juan.gomez@manpowergroup.es</w:t>
              </w:r>
            </w:hyperlink>
          </w:p>
        </w:tc>
      </w:tr>
      <w:bookmarkEnd w:id="7"/>
    </w:tbl>
    <w:p w14:paraId="0F55B214" w14:textId="77777777" w:rsidR="008E54AD" w:rsidRPr="00F4564F" w:rsidRDefault="008E54AD" w:rsidP="008B3A52">
      <w:pPr>
        <w:tabs>
          <w:tab w:val="right" w:pos="8838"/>
        </w:tabs>
        <w:autoSpaceDE w:val="0"/>
        <w:autoSpaceDN w:val="0"/>
        <w:adjustRightInd w:val="0"/>
        <w:jc w:val="both"/>
        <w:rPr>
          <w:rFonts w:ascii="Arial" w:hAnsi="Arial" w:cs="Arial"/>
          <w:b/>
          <w:bCs/>
          <w:sz w:val="16"/>
          <w:szCs w:val="16"/>
          <w:lang w:val="de-DE"/>
        </w:rPr>
      </w:pPr>
    </w:p>
    <w:sectPr w:rsidR="008E54AD" w:rsidRPr="00F4564F" w:rsidSect="006A61A8">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6EDA3" w14:textId="77777777" w:rsidR="00924795" w:rsidRDefault="00924795">
      <w:r>
        <w:separator/>
      </w:r>
    </w:p>
  </w:endnote>
  <w:endnote w:type="continuationSeparator" w:id="0">
    <w:p w14:paraId="10B4E8E8" w14:textId="77777777" w:rsidR="00924795" w:rsidRDefault="0092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C399B" w14:textId="77777777" w:rsidR="00924795" w:rsidRDefault="00924795">
      <w:r>
        <w:separator/>
      </w:r>
    </w:p>
  </w:footnote>
  <w:footnote w:type="continuationSeparator" w:id="0">
    <w:p w14:paraId="5A261153" w14:textId="77777777" w:rsidR="00924795" w:rsidRDefault="00924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395126067">
    <w:abstractNumId w:val="0"/>
  </w:num>
  <w:num w:numId="8" w16cid:durableId="198955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14B"/>
    <w:rsid w:val="000258CF"/>
    <w:rsid w:val="00027C5D"/>
    <w:rsid w:val="00042488"/>
    <w:rsid w:val="00057E37"/>
    <w:rsid w:val="00063579"/>
    <w:rsid w:val="0006407D"/>
    <w:rsid w:val="00066C14"/>
    <w:rsid w:val="000869A2"/>
    <w:rsid w:val="000906C2"/>
    <w:rsid w:val="00095B8E"/>
    <w:rsid w:val="000A1973"/>
    <w:rsid w:val="000D2B5A"/>
    <w:rsid w:val="000D6BCE"/>
    <w:rsid w:val="000E71B3"/>
    <w:rsid w:val="000E7E6E"/>
    <w:rsid w:val="000F1600"/>
    <w:rsid w:val="0011037D"/>
    <w:rsid w:val="0012170F"/>
    <w:rsid w:val="00122E68"/>
    <w:rsid w:val="00123015"/>
    <w:rsid w:val="00124DEA"/>
    <w:rsid w:val="0012624A"/>
    <w:rsid w:val="001324E2"/>
    <w:rsid w:val="00132B7B"/>
    <w:rsid w:val="001377E4"/>
    <w:rsid w:val="00137C4E"/>
    <w:rsid w:val="00142E26"/>
    <w:rsid w:val="00157558"/>
    <w:rsid w:val="0017076E"/>
    <w:rsid w:val="001741E5"/>
    <w:rsid w:val="00176074"/>
    <w:rsid w:val="00181155"/>
    <w:rsid w:val="00183B91"/>
    <w:rsid w:val="0018572B"/>
    <w:rsid w:val="00186814"/>
    <w:rsid w:val="0019152E"/>
    <w:rsid w:val="00196895"/>
    <w:rsid w:val="001A2A76"/>
    <w:rsid w:val="001B13C9"/>
    <w:rsid w:val="001B18D2"/>
    <w:rsid w:val="001B2737"/>
    <w:rsid w:val="001B39AD"/>
    <w:rsid w:val="002059D2"/>
    <w:rsid w:val="00212129"/>
    <w:rsid w:val="002246BA"/>
    <w:rsid w:val="00226CF7"/>
    <w:rsid w:val="002331A8"/>
    <w:rsid w:val="0024317A"/>
    <w:rsid w:val="00275B27"/>
    <w:rsid w:val="00280DEC"/>
    <w:rsid w:val="002870C7"/>
    <w:rsid w:val="00294475"/>
    <w:rsid w:val="002A1736"/>
    <w:rsid w:val="002A3D92"/>
    <w:rsid w:val="002B3F52"/>
    <w:rsid w:val="002B461A"/>
    <w:rsid w:val="002C02D9"/>
    <w:rsid w:val="002C6127"/>
    <w:rsid w:val="002D032D"/>
    <w:rsid w:val="002D69D8"/>
    <w:rsid w:val="002E289B"/>
    <w:rsid w:val="002F04D0"/>
    <w:rsid w:val="002F0806"/>
    <w:rsid w:val="002F281D"/>
    <w:rsid w:val="003019C9"/>
    <w:rsid w:val="0031261F"/>
    <w:rsid w:val="0032424C"/>
    <w:rsid w:val="00326125"/>
    <w:rsid w:val="00332D02"/>
    <w:rsid w:val="00337FD2"/>
    <w:rsid w:val="003436D7"/>
    <w:rsid w:val="00344595"/>
    <w:rsid w:val="00346E05"/>
    <w:rsid w:val="003470C8"/>
    <w:rsid w:val="003509A5"/>
    <w:rsid w:val="0035236D"/>
    <w:rsid w:val="00356679"/>
    <w:rsid w:val="00357D6E"/>
    <w:rsid w:val="0036519F"/>
    <w:rsid w:val="0038103A"/>
    <w:rsid w:val="00383F58"/>
    <w:rsid w:val="00393767"/>
    <w:rsid w:val="003A214F"/>
    <w:rsid w:val="003A2B29"/>
    <w:rsid w:val="003B09CB"/>
    <w:rsid w:val="003C5FF2"/>
    <w:rsid w:val="003D0E85"/>
    <w:rsid w:val="003D4F9E"/>
    <w:rsid w:val="003E08D8"/>
    <w:rsid w:val="003E34D9"/>
    <w:rsid w:val="003E70B2"/>
    <w:rsid w:val="003F40DD"/>
    <w:rsid w:val="00401FD2"/>
    <w:rsid w:val="00407AD8"/>
    <w:rsid w:val="004162DB"/>
    <w:rsid w:val="0044035B"/>
    <w:rsid w:val="00441AA5"/>
    <w:rsid w:val="004465B5"/>
    <w:rsid w:val="004510D0"/>
    <w:rsid w:val="004612C2"/>
    <w:rsid w:val="00466751"/>
    <w:rsid w:val="00482387"/>
    <w:rsid w:val="00483F52"/>
    <w:rsid w:val="00492F25"/>
    <w:rsid w:val="00494ED4"/>
    <w:rsid w:val="00497689"/>
    <w:rsid w:val="004B596E"/>
    <w:rsid w:val="004C0F40"/>
    <w:rsid w:val="004C2618"/>
    <w:rsid w:val="004C607E"/>
    <w:rsid w:val="004C7CAC"/>
    <w:rsid w:val="004D1FAF"/>
    <w:rsid w:val="004D7F17"/>
    <w:rsid w:val="004E23C4"/>
    <w:rsid w:val="004F52B5"/>
    <w:rsid w:val="004F67EC"/>
    <w:rsid w:val="00511BED"/>
    <w:rsid w:val="00512001"/>
    <w:rsid w:val="00512ACD"/>
    <w:rsid w:val="00515D51"/>
    <w:rsid w:val="005201CA"/>
    <w:rsid w:val="005209A4"/>
    <w:rsid w:val="00527688"/>
    <w:rsid w:val="00541A7B"/>
    <w:rsid w:val="00561B53"/>
    <w:rsid w:val="00564AFB"/>
    <w:rsid w:val="0057357A"/>
    <w:rsid w:val="00576DDF"/>
    <w:rsid w:val="00577B92"/>
    <w:rsid w:val="00583013"/>
    <w:rsid w:val="005838B1"/>
    <w:rsid w:val="00584891"/>
    <w:rsid w:val="005939CD"/>
    <w:rsid w:val="00596187"/>
    <w:rsid w:val="005A44F4"/>
    <w:rsid w:val="005A7DB1"/>
    <w:rsid w:val="005A7E9C"/>
    <w:rsid w:val="005C1E72"/>
    <w:rsid w:val="005C33ED"/>
    <w:rsid w:val="005D17CE"/>
    <w:rsid w:val="005D1AE9"/>
    <w:rsid w:val="005D5DC2"/>
    <w:rsid w:val="005D6FF5"/>
    <w:rsid w:val="005E4173"/>
    <w:rsid w:val="005F0582"/>
    <w:rsid w:val="005F1509"/>
    <w:rsid w:val="005F1CEB"/>
    <w:rsid w:val="00601B68"/>
    <w:rsid w:val="00635FD7"/>
    <w:rsid w:val="00636A81"/>
    <w:rsid w:val="00642CB5"/>
    <w:rsid w:val="0064466A"/>
    <w:rsid w:val="006515B4"/>
    <w:rsid w:val="00652342"/>
    <w:rsid w:val="006536BD"/>
    <w:rsid w:val="00655163"/>
    <w:rsid w:val="00687087"/>
    <w:rsid w:val="00691081"/>
    <w:rsid w:val="00694B11"/>
    <w:rsid w:val="006972C0"/>
    <w:rsid w:val="006A61A8"/>
    <w:rsid w:val="006A7F27"/>
    <w:rsid w:val="006B0824"/>
    <w:rsid w:val="006B2084"/>
    <w:rsid w:val="006B6CC7"/>
    <w:rsid w:val="006E5208"/>
    <w:rsid w:val="0070063C"/>
    <w:rsid w:val="00700FE8"/>
    <w:rsid w:val="00720BA0"/>
    <w:rsid w:val="0072269E"/>
    <w:rsid w:val="00731F03"/>
    <w:rsid w:val="00741C49"/>
    <w:rsid w:val="00743A94"/>
    <w:rsid w:val="00783F06"/>
    <w:rsid w:val="00795548"/>
    <w:rsid w:val="007A0082"/>
    <w:rsid w:val="007A74B1"/>
    <w:rsid w:val="007B189E"/>
    <w:rsid w:val="007B59D1"/>
    <w:rsid w:val="007B679F"/>
    <w:rsid w:val="007C5E67"/>
    <w:rsid w:val="007D0CFF"/>
    <w:rsid w:val="007E2DCC"/>
    <w:rsid w:val="00801C70"/>
    <w:rsid w:val="00825CE9"/>
    <w:rsid w:val="00830B2F"/>
    <w:rsid w:val="00836F8E"/>
    <w:rsid w:val="008405EA"/>
    <w:rsid w:val="00841381"/>
    <w:rsid w:val="00853C2E"/>
    <w:rsid w:val="00857C81"/>
    <w:rsid w:val="008764B5"/>
    <w:rsid w:val="00882FCB"/>
    <w:rsid w:val="00885750"/>
    <w:rsid w:val="00886F0C"/>
    <w:rsid w:val="00890443"/>
    <w:rsid w:val="00891830"/>
    <w:rsid w:val="0089190E"/>
    <w:rsid w:val="008979FE"/>
    <w:rsid w:val="008A4224"/>
    <w:rsid w:val="008B155B"/>
    <w:rsid w:val="008B3A52"/>
    <w:rsid w:val="008C0114"/>
    <w:rsid w:val="008C44D3"/>
    <w:rsid w:val="008C5AB0"/>
    <w:rsid w:val="008E0924"/>
    <w:rsid w:val="008E54AD"/>
    <w:rsid w:val="008E730B"/>
    <w:rsid w:val="008F16C4"/>
    <w:rsid w:val="008F1BD7"/>
    <w:rsid w:val="00903495"/>
    <w:rsid w:val="00911D5D"/>
    <w:rsid w:val="00914020"/>
    <w:rsid w:val="00924550"/>
    <w:rsid w:val="00924795"/>
    <w:rsid w:val="00927308"/>
    <w:rsid w:val="00931026"/>
    <w:rsid w:val="00932CB7"/>
    <w:rsid w:val="00936982"/>
    <w:rsid w:val="00942998"/>
    <w:rsid w:val="009436E0"/>
    <w:rsid w:val="009456E3"/>
    <w:rsid w:val="00966C08"/>
    <w:rsid w:val="00970C74"/>
    <w:rsid w:val="0097165A"/>
    <w:rsid w:val="0097553E"/>
    <w:rsid w:val="00977BE7"/>
    <w:rsid w:val="0098143A"/>
    <w:rsid w:val="00981941"/>
    <w:rsid w:val="00982693"/>
    <w:rsid w:val="00991A90"/>
    <w:rsid w:val="009A0E87"/>
    <w:rsid w:val="009A1EB0"/>
    <w:rsid w:val="009A3526"/>
    <w:rsid w:val="009A6F8A"/>
    <w:rsid w:val="009B2C9F"/>
    <w:rsid w:val="009C2675"/>
    <w:rsid w:val="009D2EF1"/>
    <w:rsid w:val="009D3CF7"/>
    <w:rsid w:val="009F01EA"/>
    <w:rsid w:val="009F2A76"/>
    <w:rsid w:val="009F301A"/>
    <w:rsid w:val="009F7DB9"/>
    <w:rsid w:val="009F7E1C"/>
    <w:rsid w:val="00A01277"/>
    <w:rsid w:val="00A02C34"/>
    <w:rsid w:val="00A346D1"/>
    <w:rsid w:val="00A41710"/>
    <w:rsid w:val="00A45200"/>
    <w:rsid w:val="00A50B4D"/>
    <w:rsid w:val="00A52E71"/>
    <w:rsid w:val="00A54B87"/>
    <w:rsid w:val="00A56426"/>
    <w:rsid w:val="00A574BF"/>
    <w:rsid w:val="00A7208B"/>
    <w:rsid w:val="00A75968"/>
    <w:rsid w:val="00A81170"/>
    <w:rsid w:val="00A84DE6"/>
    <w:rsid w:val="00AB24A2"/>
    <w:rsid w:val="00AE0726"/>
    <w:rsid w:val="00AF11D7"/>
    <w:rsid w:val="00AF2C8A"/>
    <w:rsid w:val="00AF735D"/>
    <w:rsid w:val="00B05CD9"/>
    <w:rsid w:val="00B05D48"/>
    <w:rsid w:val="00B116AF"/>
    <w:rsid w:val="00B12B48"/>
    <w:rsid w:val="00B14FF8"/>
    <w:rsid w:val="00B179B5"/>
    <w:rsid w:val="00B22902"/>
    <w:rsid w:val="00B32DA9"/>
    <w:rsid w:val="00B5158D"/>
    <w:rsid w:val="00B60986"/>
    <w:rsid w:val="00B628EE"/>
    <w:rsid w:val="00B8069B"/>
    <w:rsid w:val="00B87F8E"/>
    <w:rsid w:val="00B963D0"/>
    <w:rsid w:val="00BB1160"/>
    <w:rsid w:val="00BB39D9"/>
    <w:rsid w:val="00BB66B8"/>
    <w:rsid w:val="00BC45B7"/>
    <w:rsid w:val="00BC46BE"/>
    <w:rsid w:val="00BD5663"/>
    <w:rsid w:val="00BE22AA"/>
    <w:rsid w:val="00BF2547"/>
    <w:rsid w:val="00BF2A9C"/>
    <w:rsid w:val="00BF5E11"/>
    <w:rsid w:val="00C02974"/>
    <w:rsid w:val="00C122AC"/>
    <w:rsid w:val="00C536C9"/>
    <w:rsid w:val="00C549B2"/>
    <w:rsid w:val="00C5663C"/>
    <w:rsid w:val="00C61314"/>
    <w:rsid w:val="00C7314E"/>
    <w:rsid w:val="00C73CB1"/>
    <w:rsid w:val="00C74D41"/>
    <w:rsid w:val="00C83097"/>
    <w:rsid w:val="00C91CCE"/>
    <w:rsid w:val="00C926CF"/>
    <w:rsid w:val="00C97060"/>
    <w:rsid w:val="00CA0905"/>
    <w:rsid w:val="00CA50B7"/>
    <w:rsid w:val="00CB6B70"/>
    <w:rsid w:val="00CC1F87"/>
    <w:rsid w:val="00CF74FF"/>
    <w:rsid w:val="00D02D48"/>
    <w:rsid w:val="00D05483"/>
    <w:rsid w:val="00D145D7"/>
    <w:rsid w:val="00D206CE"/>
    <w:rsid w:val="00D27B5C"/>
    <w:rsid w:val="00D3571D"/>
    <w:rsid w:val="00D62DA8"/>
    <w:rsid w:val="00D63AB2"/>
    <w:rsid w:val="00D64482"/>
    <w:rsid w:val="00D73001"/>
    <w:rsid w:val="00D7641E"/>
    <w:rsid w:val="00D865AD"/>
    <w:rsid w:val="00D90EF8"/>
    <w:rsid w:val="00D92B75"/>
    <w:rsid w:val="00DB0F1B"/>
    <w:rsid w:val="00DB45BA"/>
    <w:rsid w:val="00DB5EEF"/>
    <w:rsid w:val="00DC304A"/>
    <w:rsid w:val="00DC6709"/>
    <w:rsid w:val="00DD53A1"/>
    <w:rsid w:val="00DE381F"/>
    <w:rsid w:val="00DE502B"/>
    <w:rsid w:val="00DF4C04"/>
    <w:rsid w:val="00DF6943"/>
    <w:rsid w:val="00E10601"/>
    <w:rsid w:val="00E12E1F"/>
    <w:rsid w:val="00E13BED"/>
    <w:rsid w:val="00E14B59"/>
    <w:rsid w:val="00E269C3"/>
    <w:rsid w:val="00E36DF7"/>
    <w:rsid w:val="00E375F1"/>
    <w:rsid w:val="00E66280"/>
    <w:rsid w:val="00E675C5"/>
    <w:rsid w:val="00E845CF"/>
    <w:rsid w:val="00E91772"/>
    <w:rsid w:val="00EA7C7E"/>
    <w:rsid w:val="00EB23EE"/>
    <w:rsid w:val="00EB283B"/>
    <w:rsid w:val="00ED4D55"/>
    <w:rsid w:val="00ED788C"/>
    <w:rsid w:val="00EE2B53"/>
    <w:rsid w:val="00F00E57"/>
    <w:rsid w:val="00F03D39"/>
    <w:rsid w:val="00F0652C"/>
    <w:rsid w:val="00F0730E"/>
    <w:rsid w:val="00F12D89"/>
    <w:rsid w:val="00F12F38"/>
    <w:rsid w:val="00F24D52"/>
    <w:rsid w:val="00F26D2A"/>
    <w:rsid w:val="00F27392"/>
    <w:rsid w:val="00F27AFD"/>
    <w:rsid w:val="00F34988"/>
    <w:rsid w:val="00F3670F"/>
    <w:rsid w:val="00F4008A"/>
    <w:rsid w:val="00F45079"/>
    <w:rsid w:val="00F4564F"/>
    <w:rsid w:val="00F45C5A"/>
    <w:rsid w:val="00F5395E"/>
    <w:rsid w:val="00F5559A"/>
    <w:rsid w:val="00F72967"/>
    <w:rsid w:val="00F73A73"/>
    <w:rsid w:val="00F74E6C"/>
    <w:rsid w:val="00F761C4"/>
    <w:rsid w:val="00F87D9D"/>
    <w:rsid w:val="00F93A2E"/>
    <w:rsid w:val="00F95E09"/>
    <w:rsid w:val="00F963D2"/>
    <w:rsid w:val="00FA2A48"/>
    <w:rsid w:val="00FB561C"/>
    <w:rsid w:val="00FB69D7"/>
    <w:rsid w:val="00FC3937"/>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742">
      <w:bodyDiv w:val="1"/>
      <w:marLeft w:val="0"/>
      <w:marRight w:val="0"/>
      <w:marTop w:val="0"/>
      <w:marBottom w:val="0"/>
      <w:divBdr>
        <w:top w:val="none" w:sz="0" w:space="0" w:color="auto"/>
        <w:left w:val="none" w:sz="0" w:space="0" w:color="auto"/>
        <w:bottom w:val="none" w:sz="0" w:space="0" w:color="auto"/>
        <w:right w:val="none" w:sz="0" w:space="0" w:color="auto"/>
      </w:divBdr>
    </w:div>
    <w:div w:id="7551543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851</Words>
  <Characters>4684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7</cp:revision>
  <cp:lastPrinted>2022-12-19T17:21:00Z</cp:lastPrinted>
  <dcterms:created xsi:type="dcterms:W3CDTF">2024-09-17T15:43:00Z</dcterms:created>
  <dcterms:modified xsi:type="dcterms:W3CDTF">2024-09-19T11:12:00Z</dcterms:modified>
</cp:coreProperties>
</file>