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66F10151" w14:textId="0FA1BFD7" w:rsidR="0029675D" w:rsidRPr="00167A0E" w:rsidRDefault="006E61C5" w:rsidP="006E61C5">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3 de cada 4</w:t>
      </w:r>
      <w:r w:rsidR="00042CDD">
        <w:rPr>
          <w:rFonts w:ascii="Arial" w:eastAsia="Arial" w:hAnsi="Arial" w:cs="Arial"/>
          <w:b/>
          <w:bCs/>
          <w:sz w:val="36"/>
          <w:szCs w:val="36"/>
        </w:rPr>
        <w:t xml:space="preserve"> empresas </w:t>
      </w:r>
      <w:r w:rsidR="002174CD">
        <w:rPr>
          <w:rFonts w:ascii="Arial" w:eastAsia="Arial" w:hAnsi="Arial" w:cs="Arial"/>
          <w:b/>
          <w:bCs/>
          <w:sz w:val="36"/>
          <w:szCs w:val="36"/>
        </w:rPr>
        <w:t>de</w:t>
      </w:r>
      <w:r>
        <w:rPr>
          <w:rFonts w:ascii="Arial" w:eastAsia="Arial" w:hAnsi="Arial" w:cs="Arial"/>
          <w:b/>
          <w:bCs/>
          <w:sz w:val="36"/>
          <w:szCs w:val="36"/>
        </w:rPr>
        <w:t xml:space="preserve">l sector Industria </w:t>
      </w:r>
      <w:r w:rsidR="009E2F65">
        <w:rPr>
          <w:rFonts w:ascii="Arial" w:eastAsia="Arial" w:hAnsi="Arial" w:cs="Arial"/>
          <w:b/>
          <w:bCs/>
          <w:sz w:val="36"/>
          <w:szCs w:val="36"/>
        </w:rPr>
        <w:t>enfrenta dificultades para encontrar talento cualificado</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495EE9BA" w14:textId="008BDE19" w:rsidR="009E2F65" w:rsidRDefault="009E2F65"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El sector registra un notable descenso </w:t>
      </w:r>
      <w:r w:rsidR="006F726B">
        <w:rPr>
          <w:rFonts w:ascii="Arial" w:eastAsia="Arial" w:hAnsi="Arial" w:cs="Arial"/>
          <w:b/>
          <w:sz w:val="23"/>
          <w:szCs w:val="23"/>
        </w:rPr>
        <w:t xml:space="preserve">de 9 puntos </w:t>
      </w:r>
      <w:r>
        <w:rPr>
          <w:rFonts w:ascii="Arial" w:eastAsia="Arial" w:hAnsi="Arial" w:cs="Arial"/>
          <w:b/>
          <w:sz w:val="23"/>
          <w:szCs w:val="23"/>
        </w:rPr>
        <w:t xml:space="preserve">respecto al año anterior </w:t>
      </w:r>
      <w:r w:rsidR="008820B0">
        <w:rPr>
          <w:rFonts w:ascii="Arial" w:eastAsia="Arial" w:hAnsi="Arial" w:cs="Arial"/>
          <w:b/>
          <w:sz w:val="23"/>
          <w:szCs w:val="23"/>
        </w:rPr>
        <w:t xml:space="preserve">e iguala </w:t>
      </w:r>
      <w:r>
        <w:rPr>
          <w:rFonts w:ascii="Arial" w:eastAsia="Arial" w:hAnsi="Arial" w:cs="Arial"/>
          <w:b/>
          <w:sz w:val="23"/>
          <w:szCs w:val="23"/>
        </w:rPr>
        <w:t xml:space="preserve">la media nacional (75%). </w:t>
      </w:r>
    </w:p>
    <w:p w14:paraId="46C6CCA1" w14:textId="0A2ED2A1" w:rsidR="00592E1A" w:rsidRPr="00E21991" w:rsidRDefault="000E0F37" w:rsidP="00E21991">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w:t>
      </w:r>
      <w:r w:rsidR="00E21991">
        <w:rPr>
          <w:rFonts w:ascii="Arial" w:eastAsia="Arial" w:hAnsi="Arial" w:cs="Arial"/>
          <w:b/>
          <w:sz w:val="23"/>
          <w:szCs w:val="23"/>
        </w:rPr>
        <w:t>, seguidas por las de Energía y suministros (80%);</w:t>
      </w:r>
      <w:r w:rsidRPr="00E21991">
        <w:rPr>
          <w:rFonts w:ascii="Arial" w:eastAsia="Arial" w:hAnsi="Arial" w:cs="Arial"/>
          <w:b/>
          <w:sz w:val="23"/>
          <w:szCs w:val="23"/>
        </w:rPr>
        <w:t xml:space="preserve"> las de Finanzas e inmobiliario </w:t>
      </w:r>
      <w:r w:rsidR="00E73C35" w:rsidRPr="00E21991">
        <w:rPr>
          <w:rFonts w:ascii="Arial" w:eastAsia="Arial" w:hAnsi="Arial" w:cs="Arial"/>
          <w:b/>
          <w:sz w:val="23"/>
          <w:szCs w:val="23"/>
        </w:rPr>
        <w:t>son las que menos dificultades encuentra</w:t>
      </w:r>
      <w:r w:rsidR="00E21991">
        <w:rPr>
          <w:rFonts w:ascii="Arial" w:eastAsia="Arial" w:hAnsi="Arial" w:cs="Arial"/>
          <w:b/>
          <w:sz w:val="23"/>
          <w:szCs w:val="23"/>
        </w:rPr>
        <w:t>n</w:t>
      </w:r>
      <w:r w:rsidR="00E73C35" w:rsidRPr="00E21991">
        <w:rPr>
          <w:rFonts w:ascii="Arial" w:eastAsia="Arial" w:hAnsi="Arial" w:cs="Arial"/>
          <w:b/>
          <w:sz w:val="23"/>
          <w:szCs w:val="23"/>
        </w:rPr>
        <w:t xml:space="preserve"> </w:t>
      </w:r>
      <w:r w:rsidRPr="00E21991">
        <w:rPr>
          <w:rFonts w:ascii="Arial" w:eastAsia="Arial" w:hAnsi="Arial" w:cs="Arial"/>
          <w:b/>
          <w:sz w:val="23"/>
          <w:szCs w:val="23"/>
        </w:rPr>
        <w:t>con un 69%.</w:t>
      </w:r>
    </w:p>
    <w:p w14:paraId="354E287C" w14:textId="61236E0B"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 mejora y reciclaje profesional de los empleados actuales y medidas de flexibilidad sobre </w:t>
      </w:r>
      <w:r w:rsidR="00D36B31">
        <w:rPr>
          <w:rFonts w:ascii="Arial" w:eastAsia="Arial" w:hAnsi="Arial" w:cs="Arial"/>
          <w:b/>
          <w:sz w:val="23"/>
          <w:szCs w:val="23"/>
        </w:rPr>
        <w:t xml:space="preserve">la ubicación y los </w:t>
      </w:r>
      <w:r>
        <w:rPr>
          <w:rFonts w:ascii="Arial" w:eastAsia="Arial" w:hAnsi="Arial" w:cs="Arial"/>
          <w:b/>
          <w:sz w:val="23"/>
          <w:szCs w:val="23"/>
        </w:rPr>
        <w:t>horarios</w:t>
      </w:r>
      <w:r w:rsidR="00592E1A">
        <w:rPr>
          <w:rFonts w:ascii="Arial" w:eastAsia="Arial" w:hAnsi="Arial" w:cs="Arial"/>
          <w:b/>
          <w:sz w:val="23"/>
          <w:szCs w:val="23"/>
        </w:rPr>
        <w:t xml:space="preserve"> son las principales </w:t>
      </w:r>
      <w:r w:rsidR="00592E1A" w:rsidRPr="00592E1A">
        <w:rPr>
          <w:rFonts w:ascii="Arial" w:eastAsia="Arial" w:hAnsi="Arial" w:cs="Arial"/>
          <w:b/>
          <w:color w:val="000000"/>
          <w:sz w:val="23"/>
          <w:szCs w:val="23"/>
        </w:rPr>
        <w:t>estrategias de las compañías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5755CB0F" w14:textId="3E1B0FF5" w:rsidR="002944F4"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bookmarkStart w:id="1" w:name="_Hlk196384437"/>
      <w:r w:rsidR="00BF5B53" w:rsidRPr="0047540B">
        <w:rPr>
          <w:rFonts w:ascii="Arial" w:eastAsia="Arial" w:hAnsi="Arial" w:cs="Arial"/>
          <w:b/>
          <w:sz w:val="22"/>
          <w:szCs w:val="22"/>
        </w:rPr>
        <w:t>20</w:t>
      </w:r>
      <w:r w:rsidR="00E00EF4" w:rsidRPr="0047540B">
        <w:rPr>
          <w:rFonts w:ascii="Arial" w:eastAsia="Arial" w:hAnsi="Arial" w:cs="Arial"/>
          <w:b/>
          <w:sz w:val="22"/>
          <w:szCs w:val="22"/>
        </w:rPr>
        <w:t xml:space="preserve"> de mayo </w:t>
      </w:r>
      <w:r w:rsidR="00E00EF4" w:rsidRPr="00142E26">
        <w:rPr>
          <w:rFonts w:ascii="Arial" w:eastAsia="Arial" w:hAnsi="Arial" w:cs="Arial"/>
          <w:b/>
          <w:sz w:val="22"/>
          <w:szCs w:val="22"/>
        </w:rPr>
        <w:t>de 202</w:t>
      </w:r>
      <w:r w:rsidR="00E00EF4">
        <w:rPr>
          <w:rFonts w:ascii="Arial" w:eastAsia="Arial" w:hAnsi="Arial" w:cs="Arial"/>
          <w:b/>
          <w:sz w:val="22"/>
          <w:szCs w:val="22"/>
        </w:rPr>
        <w:t>5</w:t>
      </w:r>
      <w:bookmarkEnd w:id="1"/>
      <w:r w:rsidRPr="00142E26">
        <w:rPr>
          <w:rFonts w:ascii="Arial" w:eastAsia="Arial" w:hAnsi="Arial" w:cs="Arial"/>
          <w:b/>
          <w:sz w:val="22"/>
          <w:szCs w:val="22"/>
        </w:rPr>
        <w:t>.-</w:t>
      </w:r>
      <w:bookmarkStart w:id="2" w:name="_Hlk113557102"/>
      <w:bookmarkStart w:id="3" w:name="_Hlk90223537"/>
      <w:bookmarkStart w:id="4" w:name="_Hlk89449303"/>
      <w:bookmarkStart w:id="5" w:name="_Hlk89449332"/>
      <w:r w:rsidR="005D1AE9" w:rsidRPr="00142E26">
        <w:rPr>
          <w:rFonts w:ascii="Arial" w:eastAsia="Arial" w:hAnsi="Arial" w:cs="Arial"/>
          <w:b/>
          <w:sz w:val="22"/>
          <w:szCs w:val="22"/>
        </w:rPr>
        <w:t xml:space="preserve"> </w:t>
      </w:r>
      <w:bookmarkStart w:id="6"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743E30">
        <w:rPr>
          <w:rFonts w:ascii="Arial" w:eastAsia="Arial" w:hAnsi="Arial" w:cs="Arial"/>
          <w:b/>
          <w:sz w:val="22"/>
          <w:szCs w:val="22"/>
        </w:rPr>
        <w:t>el 7</w:t>
      </w:r>
      <w:r w:rsidR="00A432AC">
        <w:rPr>
          <w:rFonts w:ascii="Arial" w:eastAsia="Arial" w:hAnsi="Arial" w:cs="Arial"/>
          <w:b/>
          <w:sz w:val="22"/>
          <w:szCs w:val="22"/>
        </w:rPr>
        <w:t>5</w:t>
      </w:r>
      <w:r w:rsidR="00042CDD" w:rsidRPr="00743E30">
        <w:rPr>
          <w:rFonts w:ascii="Arial" w:eastAsia="Arial" w:hAnsi="Arial" w:cs="Arial"/>
          <w:b/>
          <w:sz w:val="22"/>
          <w:szCs w:val="22"/>
        </w:rPr>
        <w:t xml:space="preserve">% de las empresas del sector </w:t>
      </w:r>
      <w:r w:rsidR="00A432AC">
        <w:rPr>
          <w:rFonts w:ascii="Arial" w:eastAsia="Arial" w:hAnsi="Arial" w:cs="Arial"/>
          <w:b/>
          <w:sz w:val="22"/>
          <w:szCs w:val="22"/>
        </w:rPr>
        <w:t>Industria</w:t>
      </w:r>
      <w:r w:rsidR="00042CDD">
        <w:rPr>
          <w:rFonts w:ascii="Arial" w:eastAsia="Arial" w:hAnsi="Arial" w:cs="Arial"/>
          <w:bCs/>
          <w:sz w:val="22"/>
          <w:szCs w:val="22"/>
        </w:rPr>
        <w:t xml:space="preserve"> en España </w:t>
      </w:r>
      <w:r w:rsidR="00743E30">
        <w:rPr>
          <w:rFonts w:ascii="Arial" w:eastAsia="Arial" w:hAnsi="Arial" w:cs="Arial"/>
          <w:bCs/>
          <w:sz w:val="22"/>
          <w:szCs w:val="22"/>
        </w:rPr>
        <w:t xml:space="preserve">afirma tener dificultades para encontrar a los profesionales </w:t>
      </w:r>
      <w:r w:rsidR="00A432AC">
        <w:rPr>
          <w:rFonts w:ascii="Arial" w:eastAsia="Arial" w:hAnsi="Arial" w:cs="Arial"/>
          <w:bCs/>
          <w:sz w:val="22"/>
          <w:szCs w:val="22"/>
        </w:rPr>
        <w:t>adecuados</w:t>
      </w:r>
      <w:r w:rsidR="00743E30">
        <w:rPr>
          <w:rFonts w:ascii="Arial" w:eastAsia="Arial" w:hAnsi="Arial" w:cs="Arial"/>
          <w:bCs/>
          <w:sz w:val="22"/>
          <w:szCs w:val="22"/>
        </w:rPr>
        <w:t xml:space="preserve">. </w:t>
      </w:r>
      <w:r w:rsidR="002944F4">
        <w:rPr>
          <w:rFonts w:ascii="Arial" w:eastAsia="Arial" w:hAnsi="Arial" w:cs="Arial"/>
          <w:bCs/>
          <w:sz w:val="22"/>
          <w:szCs w:val="22"/>
        </w:rPr>
        <w:t>Esta cifra representa una caída de 9 puntos respecto a 2024, situando al sector en línea con la media nacional</w:t>
      </w:r>
      <w:r w:rsidR="006F726B">
        <w:rPr>
          <w:rFonts w:ascii="Arial" w:eastAsia="Arial" w:hAnsi="Arial" w:cs="Arial"/>
          <w:bCs/>
          <w:sz w:val="22"/>
          <w:szCs w:val="22"/>
        </w:rPr>
        <w:t xml:space="preserve"> (75%).</w:t>
      </w:r>
    </w:p>
    <w:p w14:paraId="48B0B605" w14:textId="0645735A" w:rsidR="00042CDD" w:rsidRDefault="00042CDD" w:rsidP="00042CDD">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 </w:t>
      </w:r>
      <w:r w:rsidRPr="00042CDD">
        <w:rPr>
          <w:rFonts w:ascii="Arial" w:eastAsia="Arial" w:hAnsi="Arial" w:cs="Arial"/>
          <w:b/>
          <w:sz w:val="22"/>
          <w:szCs w:val="22"/>
        </w:rPr>
        <w:t>Logística, transporte y automoción</w:t>
      </w:r>
      <w:r>
        <w:rPr>
          <w:rFonts w:ascii="Arial" w:eastAsia="Arial" w:hAnsi="Arial" w:cs="Arial"/>
          <w:bCs/>
          <w:sz w:val="22"/>
          <w:szCs w:val="22"/>
        </w:rPr>
        <w:t xml:space="preserve"> se posicionan como las </w:t>
      </w:r>
      <w:r w:rsidR="00215D1A">
        <w:rPr>
          <w:rFonts w:ascii="Arial" w:eastAsia="Arial" w:hAnsi="Arial" w:cs="Arial"/>
          <w:bCs/>
          <w:sz w:val="22"/>
          <w:szCs w:val="22"/>
        </w:rPr>
        <w:t xml:space="preserve">más </w:t>
      </w:r>
      <w:r>
        <w:rPr>
          <w:rFonts w:ascii="Arial" w:eastAsia="Arial" w:hAnsi="Arial" w:cs="Arial"/>
          <w:bCs/>
          <w:sz w:val="22"/>
          <w:szCs w:val="22"/>
        </w:rPr>
        <w:t xml:space="preserve">afectadas por el desajuste de talento con un 84%, seguidas muy de cerca </w:t>
      </w:r>
      <w:r w:rsidR="00743E30">
        <w:rPr>
          <w:rFonts w:ascii="Arial" w:eastAsia="Arial" w:hAnsi="Arial" w:cs="Arial"/>
          <w:bCs/>
          <w:sz w:val="22"/>
          <w:szCs w:val="22"/>
        </w:rPr>
        <w:t>por</w:t>
      </w:r>
      <w:r>
        <w:rPr>
          <w:rFonts w:ascii="Arial" w:eastAsia="Arial" w:hAnsi="Arial" w:cs="Arial"/>
          <w:bCs/>
          <w:sz w:val="22"/>
          <w:szCs w:val="22"/>
        </w:rPr>
        <w:t xml:space="preserve"> las empresas de </w:t>
      </w:r>
      <w:r w:rsidRPr="00042CDD">
        <w:rPr>
          <w:rFonts w:ascii="Arial" w:eastAsia="Arial" w:hAnsi="Arial" w:cs="Arial"/>
          <w:b/>
          <w:sz w:val="22"/>
          <w:szCs w:val="22"/>
        </w:rPr>
        <w:t>Energía y suministros</w:t>
      </w:r>
      <w:r>
        <w:rPr>
          <w:rFonts w:ascii="Arial" w:eastAsia="Arial" w:hAnsi="Arial" w:cs="Arial"/>
          <w:bCs/>
          <w:sz w:val="22"/>
          <w:szCs w:val="22"/>
        </w:rPr>
        <w:t xml:space="preserve"> con un 80%. Por su parte, </w:t>
      </w:r>
      <w:r w:rsidR="00743E30">
        <w:rPr>
          <w:rFonts w:ascii="Arial" w:eastAsia="Arial" w:hAnsi="Arial" w:cs="Arial"/>
          <w:b/>
          <w:sz w:val="22"/>
          <w:szCs w:val="22"/>
        </w:rPr>
        <w:t>Tecnología</w:t>
      </w:r>
      <w:r>
        <w:rPr>
          <w:rFonts w:ascii="Arial" w:eastAsia="Arial" w:hAnsi="Arial" w:cs="Arial"/>
          <w:bCs/>
          <w:sz w:val="22"/>
          <w:szCs w:val="22"/>
        </w:rPr>
        <w:t xml:space="preserve"> </w:t>
      </w:r>
      <w:r w:rsidR="00743E30">
        <w:rPr>
          <w:rFonts w:ascii="Arial" w:eastAsia="Arial" w:hAnsi="Arial" w:cs="Arial"/>
          <w:bCs/>
          <w:sz w:val="22"/>
          <w:szCs w:val="22"/>
        </w:rPr>
        <w:t xml:space="preserve">mantiene la misma cifra del año pasado y </w:t>
      </w:r>
      <w:r>
        <w:rPr>
          <w:rFonts w:ascii="Arial" w:eastAsia="Arial" w:hAnsi="Arial" w:cs="Arial"/>
          <w:bCs/>
          <w:sz w:val="22"/>
          <w:szCs w:val="22"/>
        </w:rPr>
        <w:t>continúa enfrentando desafíos con un 7</w:t>
      </w:r>
      <w:r w:rsidR="00743E30">
        <w:rPr>
          <w:rFonts w:ascii="Arial" w:eastAsia="Arial" w:hAnsi="Arial" w:cs="Arial"/>
          <w:bCs/>
          <w:sz w:val="22"/>
          <w:szCs w:val="22"/>
        </w:rPr>
        <w:t>8</w:t>
      </w:r>
      <w:r>
        <w:rPr>
          <w:rFonts w:ascii="Arial" w:eastAsia="Arial" w:hAnsi="Arial" w:cs="Arial"/>
          <w:bCs/>
          <w:sz w:val="22"/>
          <w:szCs w:val="22"/>
        </w:rPr>
        <w:t>%</w:t>
      </w:r>
      <w:r w:rsidR="002944F4">
        <w:rPr>
          <w:rFonts w:ascii="Arial" w:eastAsia="Arial" w:hAnsi="Arial" w:cs="Arial"/>
          <w:bCs/>
          <w:sz w:val="22"/>
          <w:szCs w:val="22"/>
        </w:rPr>
        <w:t>, seguida de Bienes y servicios de consumo con un 77%. C</w:t>
      </w:r>
      <w:r>
        <w:rPr>
          <w:rFonts w:ascii="Arial" w:eastAsia="Arial" w:hAnsi="Arial" w:cs="Arial"/>
          <w:bCs/>
          <w:sz w:val="22"/>
          <w:szCs w:val="22"/>
        </w:rPr>
        <w:t xml:space="preserve">ierra la clasificación, como la que menos dificultades encuentra, </w:t>
      </w:r>
      <w:r w:rsidRPr="00BD6BF9">
        <w:rPr>
          <w:rFonts w:ascii="Arial" w:eastAsia="Arial" w:hAnsi="Arial" w:cs="Arial"/>
          <w:b/>
          <w:sz w:val="22"/>
          <w:szCs w:val="22"/>
        </w:rPr>
        <w:t>Finanzas e inmobiliario</w:t>
      </w:r>
      <w:r>
        <w:rPr>
          <w:rFonts w:ascii="Arial" w:eastAsia="Arial" w:hAnsi="Arial" w:cs="Arial"/>
          <w:bCs/>
          <w:sz w:val="22"/>
          <w:szCs w:val="22"/>
        </w:rPr>
        <w:t xml:space="preserve">, que desciende 1 punto y se sitúa en un 69%. </w:t>
      </w:r>
    </w:p>
    <w:p w14:paraId="0A81C56A" w14:textId="4867FFAA" w:rsidR="002944F4" w:rsidRDefault="002944F4" w:rsidP="00743E30">
      <w:pPr>
        <w:spacing w:before="120" w:line="288" w:lineRule="auto"/>
        <w:jc w:val="both"/>
        <w:rPr>
          <w:rFonts w:ascii="Arial" w:eastAsia="Arial" w:hAnsi="Arial" w:cs="Arial"/>
          <w:bCs/>
          <w:sz w:val="22"/>
          <w:szCs w:val="22"/>
        </w:rPr>
      </w:pPr>
      <w:r w:rsidRPr="008820B0">
        <w:rPr>
          <w:rFonts w:ascii="Arial" w:eastAsia="Arial" w:hAnsi="Arial" w:cs="Arial"/>
          <w:b/>
          <w:sz w:val="22"/>
          <w:szCs w:val="22"/>
        </w:rPr>
        <w:t>Fernando Sobrino</w:t>
      </w:r>
      <w:r w:rsidR="00743E30" w:rsidRPr="008820B0">
        <w:rPr>
          <w:rFonts w:ascii="Arial" w:eastAsia="Arial" w:hAnsi="Arial" w:cs="Arial"/>
          <w:b/>
          <w:sz w:val="22"/>
          <w:szCs w:val="22"/>
        </w:rPr>
        <w:t xml:space="preserve">, </w:t>
      </w:r>
      <w:r w:rsidRPr="008820B0">
        <w:rPr>
          <w:rFonts w:ascii="Arial" w:eastAsia="Arial" w:hAnsi="Arial" w:cs="Arial"/>
          <w:b/>
          <w:sz w:val="22"/>
          <w:szCs w:val="22"/>
        </w:rPr>
        <w:t xml:space="preserve">director corporativo </w:t>
      </w:r>
      <w:r w:rsidR="008820B0" w:rsidRPr="008820B0">
        <w:rPr>
          <w:rFonts w:ascii="Arial" w:eastAsia="Arial" w:hAnsi="Arial" w:cs="Arial"/>
          <w:b/>
          <w:sz w:val="22"/>
          <w:szCs w:val="22"/>
        </w:rPr>
        <w:t xml:space="preserve">de </w:t>
      </w:r>
      <w:r w:rsidRPr="008820B0">
        <w:rPr>
          <w:rFonts w:ascii="Arial" w:eastAsia="Arial" w:hAnsi="Arial" w:cs="Arial"/>
          <w:b/>
          <w:sz w:val="22"/>
          <w:szCs w:val="22"/>
        </w:rPr>
        <w:t>Industria</w:t>
      </w:r>
      <w:r w:rsidR="00EB1AEE" w:rsidRPr="008820B0">
        <w:rPr>
          <w:rFonts w:ascii="Arial" w:eastAsia="Arial" w:hAnsi="Arial" w:cs="Arial"/>
          <w:b/>
          <w:sz w:val="22"/>
          <w:szCs w:val="22"/>
        </w:rPr>
        <w:t xml:space="preserve"> </w:t>
      </w:r>
      <w:r w:rsidR="008820B0" w:rsidRPr="008820B0">
        <w:rPr>
          <w:rFonts w:ascii="Arial" w:eastAsia="Arial" w:hAnsi="Arial" w:cs="Arial"/>
          <w:b/>
          <w:sz w:val="22"/>
          <w:szCs w:val="22"/>
        </w:rPr>
        <w:t xml:space="preserve">y Automoción </w:t>
      </w:r>
      <w:r w:rsidR="00743E30" w:rsidRPr="008820B0">
        <w:rPr>
          <w:rFonts w:ascii="Arial" w:eastAsia="Arial" w:hAnsi="Arial" w:cs="Arial"/>
          <w:b/>
          <w:sz w:val="22"/>
          <w:szCs w:val="22"/>
        </w:rPr>
        <w:t xml:space="preserve">de ManpowerGroup </w:t>
      </w:r>
      <w:r w:rsidR="004D733F" w:rsidRPr="008820B0">
        <w:rPr>
          <w:rFonts w:ascii="Arial" w:eastAsia="Arial" w:hAnsi="Arial" w:cs="Arial"/>
          <w:bCs/>
          <w:sz w:val="22"/>
          <w:szCs w:val="22"/>
        </w:rPr>
        <w:t>señala</w:t>
      </w:r>
      <w:r w:rsidR="000C4548" w:rsidRPr="008820B0">
        <w:rPr>
          <w:rFonts w:ascii="Arial" w:eastAsia="Arial" w:hAnsi="Arial" w:cs="Arial"/>
          <w:bCs/>
          <w:sz w:val="22"/>
          <w:szCs w:val="22"/>
        </w:rPr>
        <w:t xml:space="preserve"> que </w:t>
      </w:r>
      <w:r w:rsidR="006F726B" w:rsidRPr="008820B0">
        <w:rPr>
          <w:rFonts w:ascii="Arial" w:eastAsia="Arial" w:hAnsi="Arial" w:cs="Arial"/>
          <w:bCs/>
          <w:i/>
          <w:iCs/>
          <w:sz w:val="22"/>
          <w:szCs w:val="22"/>
        </w:rPr>
        <w:t>“</w:t>
      </w:r>
      <w:r w:rsidR="008820B0" w:rsidRPr="008820B0">
        <w:rPr>
          <w:rFonts w:ascii="Arial" w:eastAsia="Arial" w:hAnsi="Arial" w:cs="Arial"/>
          <w:bCs/>
          <w:i/>
          <w:iCs/>
          <w:sz w:val="22"/>
          <w:szCs w:val="22"/>
        </w:rPr>
        <w:t>el sector industrial atraviesa una paradoja: nunca antes ha necesitado tanto talento cualificado, y nunca ha sido tan difícil encontrarlo. La transformación hacia modelos más automatizados y digitales exige perfiles técnicos especializados que hoy escasean en el mercado. A esto se suma la falta de relevo generacional, la competencia de otros sectores y la necesidad de renovar la propuesta de valor al empleado para seguir siendo competitivos en la captación de talento</w:t>
      </w:r>
      <w:r w:rsidR="006F726B" w:rsidRPr="008820B0">
        <w:rPr>
          <w:rFonts w:ascii="Arial" w:eastAsia="Arial" w:hAnsi="Arial" w:cs="Arial"/>
          <w:bCs/>
          <w:i/>
          <w:iCs/>
          <w:sz w:val="22"/>
          <w:szCs w:val="22"/>
        </w:rPr>
        <w:t>”.</w:t>
      </w:r>
    </w:p>
    <w:p w14:paraId="39BA1DBB" w14:textId="77777777" w:rsidR="002944F4" w:rsidRPr="00042CDD" w:rsidRDefault="002944F4" w:rsidP="00743E30">
      <w:pPr>
        <w:spacing w:before="120" w:line="288" w:lineRule="auto"/>
        <w:jc w:val="both"/>
        <w:rPr>
          <w:rFonts w:ascii="Arial" w:eastAsia="Arial" w:hAnsi="Arial" w:cs="Arial"/>
          <w:b/>
          <w:sz w:val="22"/>
          <w:szCs w:val="22"/>
        </w:rPr>
      </w:pP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6D26F011">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294B9B65" w14:textId="62F7CA62" w:rsidR="00A31254" w:rsidRDefault="00A31254" w:rsidP="00356679">
      <w:pPr>
        <w:spacing w:before="120" w:line="288" w:lineRule="auto"/>
        <w:jc w:val="both"/>
        <w:rPr>
          <w:rFonts w:ascii="Arial" w:eastAsia="Arial" w:hAnsi="Arial" w:cs="Arial"/>
          <w:b/>
          <w:sz w:val="22"/>
          <w:szCs w:val="22"/>
        </w:rPr>
      </w:pPr>
      <w:r>
        <w:rPr>
          <w:rFonts w:ascii="Arial" w:eastAsia="Arial" w:hAnsi="Arial" w:cs="Arial"/>
          <w:b/>
          <w:sz w:val="22"/>
          <w:szCs w:val="22"/>
        </w:rPr>
        <w:t>Competencias en Ingeniería e IT y data, las más difíciles de encontrar para las empresas de Industria</w:t>
      </w:r>
    </w:p>
    <w:p w14:paraId="449159C6" w14:textId="2884C9D5" w:rsidR="00290E62"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del sector </w:t>
      </w:r>
      <w:r w:rsidR="00290E62">
        <w:rPr>
          <w:rFonts w:ascii="Arial" w:eastAsia="Arial" w:hAnsi="Arial" w:cs="Arial"/>
          <w:bCs/>
          <w:sz w:val="22"/>
          <w:szCs w:val="22"/>
        </w:rPr>
        <w:t xml:space="preserve">se enfrentan a importantes barreras a la hora de encontrar perfiles técnicos especializados, esenciales para mantener la </w:t>
      </w:r>
      <w:r w:rsidR="0047540B">
        <w:rPr>
          <w:rFonts w:ascii="Arial" w:eastAsia="Arial" w:hAnsi="Arial" w:cs="Arial"/>
          <w:bCs/>
          <w:sz w:val="22"/>
          <w:szCs w:val="22"/>
        </w:rPr>
        <w:t xml:space="preserve">actividad </w:t>
      </w:r>
      <w:r w:rsidR="00290E62">
        <w:rPr>
          <w:rFonts w:ascii="Arial" w:eastAsia="Arial" w:hAnsi="Arial" w:cs="Arial"/>
          <w:bCs/>
          <w:sz w:val="22"/>
          <w:szCs w:val="22"/>
        </w:rPr>
        <w:t xml:space="preserve">y avanzar hacia la transformación. </w:t>
      </w:r>
      <w:r w:rsidR="00290E62">
        <w:rPr>
          <w:rFonts w:ascii="Arial" w:eastAsia="Arial" w:hAnsi="Arial" w:cs="Arial"/>
          <w:b/>
          <w:sz w:val="22"/>
          <w:szCs w:val="22"/>
        </w:rPr>
        <w:t>Ingeniería</w:t>
      </w:r>
      <w:r w:rsidR="00290E62">
        <w:rPr>
          <w:rFonts w:ascii="Arial" w:eastAsia="Arial" w:hAnsi="Arial" w:cs="Arial"/>
          <w:bCs/>
          <w:sz w:val="22"/>
          <w:szCs w:val="22"/>
        </w:rPr>
        <w:t xml:space="preserve"> (23%) encabeza la lista, siendo </w:t>
      </w:r>
      <w:r w:rsidR="004628C1">
        <w:rPr>
          <w:rFonts w:ascii="Arial" w:eastAsia="Arial" w:hAnsi="Arial" w:cs="Arial"/>
          <w:bCs/>
          <w:sz w:val="22"/>
          <w:szCs w:val="22"/>
        </w:rPr>
        <w:t>clave</w:t>
      </w:r>
      <w:r w:rsidR="00290E62">
        <w:rPr>
          <w:rFonts w:ascii="Arial" w:eastAsia="Arial" w:hAnsi="Arial" w:cs="Arial"/>
          <w:bCs/>
          <w:sz w:val="22"/>
          <w:szCs w:val="22"/>
        </w:rPr>
        <w:t xml:space="preserve"> para el desarrollo de nuevos procesos</w:t>
      </w:r>
      <w:r w:rsidR="004628C1">
        <w:rPr>
          <w:rFonts w:ascii="Arial" w:eastAsia="Arial" w:hAnsi="Arial" w:cs="Arial"/>
          <w:bCs/>
          <w:sz w:val="22"/>
          <w:szCs w:val="22"/>
        </w:rPr>
        <w:t xml:space="preserve"> en entornos industriales </w:t>
      </w:r>
      <w:r w:rsidR="0047540B">
        <w:rPr>
          <w:rFonts w:ascii="Arial" w:eastAsia="Arial" w:hAnsi="Arial" w:cs="Arial"/>
          <w:bCs/>
          <w:sz w:val="22"/>
          <w:szCs w:val="22"/>
        </w:rPr>
        <w:t>cada v</w:t>
      </w:r>
      <w:r w:rsidR="00290E62">
        <w:rPr>
          <w:rFonts w:ascii="Arial" w:eastAsia="Arial" w:hAnsi="Arial" w:cs="Arial"/>
          <w:bCs/>
          <w:sz w:val="22"/>
          <w:szCs w:val="22"/>
        </w:rPr>
        <w:t>ez más automatizados. Le sigue de cerca</w:t>
      </w:r>
      <w:r w:rsidR="00215D1A">
        <w:rPr>
          <w:rFonts w:ascii="Arial" w:eastAsia="Arial" w:hAnsi="Arial" w:cs="Arial"/>
          <w:bCs/>
          <w:sz w:val="22"/>
          <w:szCs w:val="22"/>
        </w:rPr>
        <w:t>, también presentando notables dificultades,</w:t>
      </w:r>
      <w:r w:rsidR="00290E62">
        <w:rPr>
          <w:rFonts w:ascii="Arial" w:eastAsia="Arial" w:hAnsi="Arial" w:cs="Arial"/>
          <w:bCs/>
          <w:sz w:val="22"/>
          <w:szCs w:val="22"/>
        </w:rPr>
        <w:t xml:space="preserve"> </w:t>
      </w:r>
      <w:r w:rsidR="00290E62" w:rsidRPr="00822CBA">
        <w:rPr>
          <w:rFonts w:ascii="Arial" w:eastAsia="Arial" w:hAnsi="Arial" w:cs="Arial"/>
          <w:b/>
          <w:sz w:val="22"/>
          <w:szCs w:val="22"/>
        </w:rPr>
        <w:t>IT y data</w:t>
      </w:r>
      <w:r w:rsidR="00290E62">
        <w:rPr>
          <w:rFonts w:ascii="Arial" w:eastAsia="Arial" w:hAnsi="Arial" w:cs="Arial"/>
          <w:bCs/>
          <w:sz w:val="22"/>
          <w:szCs w:val="22"/>
        </w:rPr>
        <w:t xml:space="preserve"> (21%), </w:t>
      </w:r>
      <w:r w:rsidR="00290E62" w:rsidRPr="00927A64">
        <w:rPr>
          <w:rFonts w:ascii="Arial" w:eastAsia="Arial" w:hAnsi="Arial" w:cs="Arial"/>
          <w:b/>
          <w:sz w:val="22"/>
          <w:szCs w:val="22"/>
        </w:rPr>
        <w:t>Operaciones y logística</w:t>
      </w:r>
      <w:r w:rsidR="00290E62">
        <w:rPr>
          <w:rFonts w:ascii="Arial" w:eastAsia="Arial" w:hAnsi="Arial" w:cs="Arial"/>
          <w:bCs/>
          <w:sz w:val="22"/>
          <w:szCs w:val="22"/>
        </w:rPr>
        <w:t xml:space="preserve"> (19%)</w:t>
      </w:r>
      <w:r w:rsidR="00927A64">
        <w:rPr>
          <w:rFonts w:ascii="Arial" w:eastAsia="Arial" w:hAnsi="Arial" w:cs="Arial"/>
          <w:bCs/>
          <w:sz w:val="22"/>
          <w:szCs w:val="22"/>
        </w:rPr>
        <w:t xml:space="preserve"> y </w:t>
      </w:r>
      <w:r w:rsidR="00927A64" w:rsidRPr="00927A64">
        <w:rPr>
          <w:rFonts w:ascii="Arial" w:eastAsia="Arial" w:hAnsi="Arial" w:cs="Arial"/>
          <w:b/>
          <w:sz w:val="22"/>
          <w:szCs w:val="22"/>
        </w:rPr>
        <w:t>Manufactura y producción</w:t>
      </w:r>
      <w:r w:rsidR="00927A64">
        <w:rPr>
          <w:rFonts w:ascii="Arial" w:eastAsia="Arial" w:hAnsi="Arial" w:cs="Arial"/>
          <w:bCs/>
          <w:sz w:val="22"/>
          <w:szCs w:val="22"/>
        </w:rPr>
        <w:t xml:space="preserve"> (18%), ambas relacionadas con las mejoras de procesos y eficiencias</w:t>
      </w:r>
      <w:r w:rsidR="00215D1A">
        <w:rPr>
          <w:rFonts w:ascii="Arial" w:eastAsia="Arial" w:hAnsi="Arial" w:cs="Arial"/>
          <w:bCs/>
          <w:sz w:val="22"/>
          <w:szCs w:val="22"/>
        </w:rPr>
        <w:t>.</w:t>
      </w:r>
      <w:r w:rsidR="00927A64">
        <w:rPr>
          <w:rFonts w:ascii="Arial" w:eastAsia="Arial" w:hAnsi="Arial" w:cs="Arial"/>
          <w:bCs/>
          <w:sz w:val="22"/>
          <w:szCs w:val="22"/>
        </w:rPr>
        <w:t xml:space="preserve"> </w:t>
      </w:r>
    </w:p>
    <w:p w14:paraId="37A4E1C2" w14:textId="7836D214" w:rsidR="0096302C" w:rsidRDefault="0096302C"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áreas como </w:t>
      </w:r>
      <w:r w:rsidR="00927A64">
        <w:rPr>
          <w:rFonts w:ascii="Arial" w:eastAsia="Arial" w:hAnsi="Arial" w:cs="Arial"/>
          <w:b/>
          <w:sz w:val="22"/>
          <w:szCs w:val="22"/>
        </w:rPr>
        <w:t>Ventas y marketing</w:t>
      </w:r>
      <w:r>
        <w:rPr>
          <w:rFonts w:ascii="Arial" w:eastAsia="Arial" w:hAnsi="Arial" w:cs="Arial"/>
          <w:bCs/>
          <w:sz w:val="22"/>
          <w:szCs w:val="22"/>
        </w:rPr>
        <w:t xml:space="preserve"> (1</w:t>
      </w:r>
      <w:r w:rsidR="00927A64">
        <w:rPr>
          <w:rFonts w:ascii="Arial" w:eastAsia="Arial" w:hAnsi="Arial" w:cs="Arial"/>
          <w:bCs/>
          <w:sz w:val="22"/>
          <w:szCs w:val="22"/>
        </w:rPr>
        <w:t>8</w:t>
      </w:r>
      <w:r>
        <w:rPr>
          <w:rFonts w:ascii="Arial" w:eastAsia="Arial" w:hAnsi="Arial" w:cs="Arial"/>
          <w:bCs/>
          <w:sz w:val="22"/>
          <w:szCs w:val="22"/>
        </w:rPr>
        <w:t xml:space="preserve">%), </w:t>
      </w:r>
      <w:r w:rsidR="00927A64" w:rsidRPr="00927A64">
        <w:rPr>
          <w:rFonts w:ascii="Arial" w:eastAsia="Arial" w:hAnsi="Arial" w:cs="Arial"/>
          <w:b/>
          <w:sz w:val="22"/>
          <w:szCs w:val="22"/>
        </w:rPr>
        <w:t>RRHH</w:t>
      </w:r>
      <w:r w:rsidR="00927A64">
        <w:rPr>
          <w:rFonts w:ascii="Arial" w:eastAsia="Arial" w:hAnsi="Arial" w:cs="Arial"/>
          <w:bCs/>
          <w:sz w:val="22"/>
          <w:szCs w:val="22"/>
        </w:rPr>
        <w:t xml:space="preserve"> </w:t>
      </w:r>
      <w:r w:rsidRPr="0096302C">
        <w:rPr>
          <w:rFonts w:ascii="Arial" w:eastAsia="Arial" w:hAnsi="Arial" w:cs="Arial"/>
          <w:b/>
          <w:sz w:val="22"/>
          <w:szCs w:val="22"/>
        </w:rPr>
        <w:t>y Sostenibilidad</w:t>
      </w:r>
      <w:r>
        <w:rPr>
          <w:rFonts w:ascii="Arial" w:eastAsia="Arial" w:hAnsi="Arial" w:cs="Arial"/>
          <w:bCs/>
          <w:sz w:val="22"/>
          <w:szCs w:val="22"/>
        </w:rPr>
        <w:t xml:space="preserve"> (ambas con un 1</w:t>
      </w:r>
      <w:r w:rsidR="00927A64">
        <w:rPr>
          <w:rFonts w:ascii="Arial" w:eastAsia="Arial" w:hAnsi="Arial" w:cs="Arial"/>
          <w:bCs/>
          <w:sz w:val="22"/>
          <w:szCs w:val="22"/>
        </w:rPr>
        <w:t>6</w:t>
      </w:r>
      <w:r>
        <w:rPr>
          <w:rFonts w:ascii="Arial" w:eastAsia="Arial" w:hAnsi="Arial" w:cs="Arial"/>
          <w:bCs/>
          <w:sz w:val="22"/>
          <w:szCs w:val="22"/>
        </w:rPr>
        <w:t xml:space="preserve">%), </w:t>
      </w:r>
      <w:r w:rsidR="00EF2AC7">
        <w:rPr>
          <w:rFonts w:ascii="Arial" w:eastAsia="Arial" w:hAnsi="Arial" w:cs="Arial"/>
          <w:bCs/>
          <w:sz w:val="22"/>
          <w:szCs w:val="22"/>
        </w:rPr>
        <w:t>también se ven afectadas por la</w:t>
      </w:r>
      <w:r>
        <w:rPr>
          <w:rFonts w:ascii="Arial" w:eastAsia="Arial" w:hAnsi="Arial" w:cs="Arial"/>
          <w:bCs/>
          <w:sz w:val="22"/>
          <w:szCs w:val="22"/>
        </w:rPr>
        <w:t xml:space="preserve"> escasez de talento. </w:t>
      </w:r>
      <w:r w:rsidR="004628C1" w:rsidRPr="004628C1">
        <w:rPr>
          <w:rFonts w:ascii="Arial" w:eastAsia="Arial" w:hAnsi="Arial" w:cs="Arial"/>
          <w:bCs/>
          <w:sz w:val="22"/>
          <w:szCs w:val="22"/>
        </w:rPr>
        <w:t>Estos datos refuerzan la urgencia de implementar estrategias de formación y atracción de talento que aseguren la competitividad en un entorno marcado por la innovación constante.</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093FBC49">
            <wp:extent cx="5511800" cy="2337721"/>
            <wp:effectExtent l="0" t="0" r="0" b="5715"/>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4778" cy="2338984"/>
                    </a:xfrm>
                    <a:prstGeom prst="rect">
                      <a:avLst/>
                    </a:prstGeom>
                  </pic:spPr>
                </pic:pic>
              </a:graphicData>
            </a:graphic>
          </wp:inline>
        </w:drawing>
      </w:r>
    </w:p>
    <w:p w14:paraId="70E665F0" w14:textId="1156C91C" w:rsidR="00737CAD" w:rsidRPr="00BD6BF9" w:rsidRDefault="00BD6BF9" w:rsidP="00737CAD">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Pr="00BD6BF9">
        <w:rPr>
          <w:rFonts w:ascii="Arial" w:eastAsia="Arial" w:hAnsi="Arial" w:cs="Arial"/>
          <w:bCs/>
          <w:i/>
          <w:iCs/>
          <w:sz w:val="18"/>
          <w:szCs w:val="18"/>
        </w:rPr>
        <w:t xml:space="preserve"> </w:t>
      </w:r>
      <w:r w:rsidR="00E00EF4">
        <w:rPr>
          <w:rFonts w:ascii="Arial" w:eastAsia="Arial" w:hAnsi="Arial" w:cs="Arial"/>
          <w:bCs/>
          <w:i/>
          <w:iCs/>
          <w:sz w:val="18"/>
          <w:szCs w:val="18"/>
        </w:rPr>
        <w:t xml:space="preserve">las compañías de </w:t>
      </w:r>
      <w:r w:rsidR="006B44FC">
        <w:rPr>
          <w:rFonts w:ascii="Arial" w:eastAsia="Arial" w:hAnsi="Arial" w:cs="Arial"/>
          <w:bCs/>
          <w:i/>
          <w:iCs/>
          <w:sz w:val="18"/>
          <w:szCs w:val="18"/>
        </w:rPr>
        <w:t>Industria</w:t>
      </w:r>
    </w:p>
    <w:p w14:paraId="63C5CE0B" w14:textId="77777777" w:rsidR="00945101" w:rsidRDefault="00945101" w:rsidP="000167D3">
      <w:pPr>
        <w:spacing w:before="120" w:line="288" w:lineRule="auto"/>
        <w:jc w:val="both"/>
        <w:rPr>
          <w:rFonts w:ascii="Arial" w:eastAsia="Arial" w:hAnsi="Arial" w:cs="Arial"/>
          <w:b/>
          <w:sz w:val="22"/>
          <w:szCs w:val="22"/>
        </w:rPr>
      </w:pPr>
    </w:p>
    <w:p w14:paraId="7C57F1D9" w14:textId="3CCF70DF" w:rsidR="0080119C" w:rsidRDefault="007A598F"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El reciclaje profesional y la flexibilidad</w:t>
      </w:r>
      <w:r w:rsidR="00411E78">
        <w:rPr>
          <w:rFonts w:ascii="Arial" w:eastAsia="Arial" w:hAnsi="Arial" w:cs="Arial"/>
          <w:b/>
          <w:sz w:val="22"/>
          <w:szCs w:val="22"/>
        </w:rPr>
        <w:t xml:space="preserve">, </w:t>
      </w:r>
      <w:r w:rsidR="0080119C">
        <w:rPr>
          <w:rFonts w:ascii="Arial" w:eastAsia="Arial" w:hAnsi="Arial" w:cs="Arial"/>
          <w:b/>
          <w:sz w:val="22"/>
          <w:szCs w:val="22"/>
        </w:rPr>
        <w:t>estrategias clave para abordar el desajuste de talento en Industria</w:t>
      </w:r>
    </w:p>
    <w:p w14:paraId="58D4B23E" w14:textId="412D8418" w:rsidR="0080119C" w:rsidRDefault="007A598F"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hacer frente a </w:t>
      </w:r>
      <w:r w:rsidR="00F86DDB">
        <w:rPr>
          <w:rFonts w:ascii="Arial" w:eastAsia="Arial" w:hAnsi="Arial" w:cs="Arial"/>
          <w:bCs/>
          <w:sz w:val="22"/>
          <w:szCs w:val="22"/>
        </w:rPr>
        <w:t>la</w:t>
      </w:r>
      <w:r>
        <w:rPr>
          <w:rFonts w:ascii="Arial" w:eastAsia="Arial" w:hAnsi="Arial" w:cs="Arial"/>
          <w:bCs/>
          <w:sz w:val="22"/>
          <w:szCs w:val="22"/>
        </w:rPr>
        <w:t xml:space="preserve"> escasez de </w:t>
      </w:r>
      <w:r w:rsidR="00F86DDB">
        <w:rPr>
          <w:rFonts w:ascii="Arial" w:eastAsia="Arial" w:hAnsi="Arial" w:cs="Arial"/>
          <w:bCs/>
          <w:sz w:val="22"/>
          <w:szCs w:val="22"/>
        </w:rPr>
        <w:t>profesionales cualificados</w:t>
      </w:r>
      <w:r>
        <w:rPr>
          <w:rFonts w:ascii="Arial" w:eastAsia="Arial" w:hAnsi="Arial" w:cs="Arial"/>
          <w:bCs/>
          <w:sz w:val="22"/>
          <w:szCs w:val="22"/>
        </w:rPr>
        <w:t xml:space="preserve">, las empresas </w:t>
      </w:r>
      <w:r w:rsidR="00F86DDB">
        <w:rPr>
          <w:rFonts w:ascii="Arial" w:eastAsia="Arial" w:hAnsi="Arial" w:cs="Arial"/>
          <w:bCs/>
          <w:sz w:val="22"/>
          <w:szCs w:val="22"/>
        </w:rPr>
        <w:t>de</w:t>
      </w:r>
      <w:r w:rsidR="007E0651">
        <w:rPr>
          <w:rFonts w:ascii="Arial" w:eastAsia="Arial" w:hAnsi="Arial" w:cs="Arial"/>
          <w:bCs/>
          <w:sz w:val="22"/>
          <w:szCs w:val="22"/>
        </w:rPr>
        <w:t xml:space="preserve">l sector industrial </w:t>
      </w:r>
      <w:r>
        <w:rPr>
          <w:rFonts w:ascii="Arial" w:eastAsia="Arial" w:hAnsi="Arial" w:cs="Arial"/>
          <w:bCs/>
          <w:sz w:val="22"/>
          <w:szCs w:val="22"/>
        </w:rPr>
        <w:t xml:space="preserve">están </w:t>
      </w:r>
      <w:r w:rsidR="007E0651">
        <w:rPr>
          <w:rFonts w:ascii="Arial" w:eastAsia="Arial" w:hAnsi="Arial" w:cs="Arial"/>
          <w:bCs/>
          <w:sz w:val="22"/>
          <w:szCs w:val="22"/>
        </w:rPr>
        <w:t>poniendo en marcha</w:t>
      </w:r>
      <w:r>
        <w:rPr>
          <w:rFonts w:ascii="Arial" w:eastAsia="Arial" w:hAnsi="Arial" w:cs="Arial"/>
          <w:bCs/>
          <w:sz w:val="22"/>
          <w:szCs w:val="22"/>
        </w:rPr>
        <w:t xml:space="preserve"> diversas estrategias</w:t>
      </w:r>
      <w:r w:rsidR="007E0651">
        <w:rPr>
          <w:rFonts w:ascii="Arial" w:eastAsia="Arial" w:hAnsi="Arial" w:cs="Arial"/>
          <w:bCs/>
          <w:sz w:val="22"/>
          <w:szCs w:val="22"/>
        </w:rPr>
        <w:t xml:space="preserve"> para atraer y retener el talento que necesitan. </w:t>
      </w:r>
      <w:r w:rsidR="007E0651" w:rsidRPr="007E0651">
        <w:rPr>
          <w:rFonts w:ascii="Arial" w:eastAsia="Arial" w:hAnsi="Arial" w:cs="Arial"/>
          <w:b/>
          <w:sz w:val="22"/>
          <w:szCs w:val="22"/>
        </w:rPr>
        <w:t xml:space="preserve">Un 23% de las compañías </w:t>
      </w:r>
      <w:r w:rsidR="001517EE">
        <w:rPr>
          <w:rFonts w:ascii="Arial" w:eastAsia="Arial" w:hAnsi="Arial" w:cs="Arial"/>
          <w:b/>
          <w:sz w:val="22"/>
          <w:szCs w:val="22"/>
        </w:rPr>
        <w:t>apuesta</w:t>
      </w:r>
      <w:r w:rsidR="007E0651" w:rsidRPr="007E0651">
        <w:rPr>
          <w:rFonts w:ascii="Arial" w:eastAsia="Arial" w:hAnsi="Arial" w:cs="Arial"/>
          <w:b/>
          <w:sz w:val="22"/>
          <w:szCs w:val="22"/>
        </w:rPr>
        <w:t xml:space="preserve"> por la mejora y reciclaje profesional de los empleados actuales</w:t>
      </w:r>
      <w:r w:rsidR="007E0651">
        <w:rPr>
          <w:rFonts w:ascii="Arial" w:eastAsia="Arial" w:hAnsi="Arial" w:cs="Arial"/>
          <w:bCs/>
          <w:sz w:val="22"/>
          <w:szCs w:val="22"/>
        </w:rPr>
        <w:t xml:space="preserve">, capacitando al talento interno en competencias esenciales. </w:t>
      </w:r>
      <w:r w:rsidR="0047540B">
        <w:rPr>
          <w:rFonts w:ascii="Arial" w:eastAsia="Arial" w:hAnsi="Arial" w:cs="Arial"/>
          <w:bCs/>
          <w:sz w:val="22"/>
          <w:szCs w:val="22"/>
        </w:rPr>
        <w:t>Aunque no es posible en todos los perfiles, l</w:t>
      </w:r>
      <w:r w:rsidR="007E0651">
        <w:rPr>
          <w:rFonts w:ascii="Arial" w:eastAsia="Arial" w:hAnsi="Arial" w:cs="Arial"/>
          <w:bCs/>
          <w:sz w:val="22"/>
          <w:szCs w:val="22"/>
        </w:rPr>
        <w:t xml:space="preserve">a </w:t>
      </w:r>
      <w:r w:rsidR="007E0651" w:rsidRPr="007E0651">
        <w:rPr>
          <w:rFonts w:ascii="Arial" w:eastAsia="Arial" w:hAnsi="Arial" w:cs="Arial"/>
          <w:b/>
          <w:sz w:val="22"/>
          <w:szCs w:val="22"/>
        </w:rPr>
        <w:t>flexibilidad horaria</w:t>
      </w:r>
      <w:r w:rsidR="007E0651">
        <w:rPr>
          <w:rFonts w:ascii="Arial" w:eastAsia="Arial" w:hAnsi="Arial" w:cs="Arial"/>
          <w:bCs/>
          <w:sz w:val="22"/>
          <w:szCs w:val="22"/>
        </w:rPr>
        <w:t xml:space="preserve">, adoptada por un 22% de las empresas, se presenta como otra de las principales medidas, permitiendo una mayor conciliación entre vida personal y </w:t>
      </w:r>
      <w:r w:rsidR="00760336">
        <w:rPr>
          <w:rFonts w:ascii="Arial" w:eastAsia="Arial" w:hAnsi="Arial" w:cs="Arial"/>
          <w:bCs/>
          <w:sz w:val="22"/>
          <w:szCs w:val="22"/>
        </w:rPr>
        <w:t>profesional</w:t>
      </w:r>
      <w:r w:rsidR="0047540B">
        <w:rPr>
          <w:rFonts w:ascii="Arial" w:eastAsia="Arial" w:hAnsi="Arial" w:cs="Arial"/>
          <w:bCs/>
          <w:sz w:val="22"/>
          <w:szCs w:val="22"/>
        </w:rPr>
        <w:t xml:space="preserve"> y, del mismo modo, l</w:t>
      </w:r>
      <w:r w:rsidR="007E0651">
        <w:rPr>
          <w:rFonts w:ascii="Arial" w:eastAsia="Arial" w:hAnsi="Arial" w:cs="Arial"/>
          <w:bCs/>
          <w:sz w:val="22"/>
          <w:szCs w:val="22"/>
        </w:rPr>
        <w:t xml:space="preserve">a </w:t>
      </w:r>
      <w:r w:rsidR="007E0651" w:rsidRPr="007E0651">
        <w:rPr>
          <w:rFonts w:ascii="Arial" w:eastAsia="Arial" w:hAnsi="Arial" w:cs="Arial"/>
          <w:b/>
          <w:sz w:val="22"/>
          <w:szCs w:val="22"/>
        </w:rPr>
        <w:t>flexibilidad sobre la ubicación</w:t>
      </w:r>
      <w:r w:rsidR="007E0651">
        <w:rPr>
          <w:rFonts w:ascii="Arial" w:eastAsia="Arial" w:hAnsi="Arial" w:cs="Arial"/>
          <w:bCs/>
          <w:sz w:val="22"/>
          <w:szCs w:val="22"/>
        </w:rPr>
        <w:t xml:space="preserve"> (18%), empieza a ganar terreno</w:t>
      </w:r>
      <w:r w:rsidR="001517EE" w:rsidRPr="001517EE">
        <w:rPr>
          <w:rFonts w:ascii="Arial" w:eastAsia="Arial" w:hAnsi="Arial" w:cs="Arial"/>
          <w:bCs/>
          <w:sz w:val="22"/>
          <w:szCs w:val="22"/>
        </w:rPr>
        <w:t>.</w:t>
      </w:r>
    </w:p>
    <w:p w14:paraId="0DFCA20B" w14:textId="7FE3CFF6" w:rsidR="007E0651" w:rsidRDefault="007E0651" w:rsidP="000167D3">
      <w:pPr>
        <w:spacing w:before="120" w:line="288" w:lineRule="auto"/>
        <w:jc w:val="both"/>
        <w:rPr>
          <w:rFonts w:ascii="Arial" w:eastAsia="Arial" w:hAnsi="Arial" w:cs="Arial"/>
          <w:bCs/>
          <w:sz w:val="22"/>
          <w:szCs w:val="22"/>
        </w:rPr>
      </w:pPr>
      <w:r w:rsidRPr="007E0651">
        <w:rPr>
          <w:rFonts w:ascii="Arial" w:eastAsia="Arial" w:hAnsi="Arial" w:cs="Arial"/>
          <w:b/>
          <w:sz w:val="22"/>
          <w:szCs w:val="22"/>
        </w:rPr>
        <w:t>Explotar nuevos nichos de trabajo</w:t>
      </w:r>
      <w:r>
        <w:rPr>
          <w:rFonts w:ascii="Arial" w:eastAsia="Arial" w:hAnsi="Arial" w:cs="Arial"/>
          <w:bCs/>
          <w:sz w:val="22"/>
          <w:szCs w:val="22"/>
        </w:rPr>
        <w:t xml:space="preserve">, recurriendo a perfiles no tradicionales; o </w:t>
      </w:r>
      <w:r w:rsidRPr="007E0651">
        <w:rPr>
          <w:rFonts w:ascii="Arial" w:eastAsia="Arial" w:hAnsi="Arial" w:cs="Arial"/>
          <w:b/>
          <w:sz w:val="22"/>
          <w:szCs w:val="22"/>
        </w:rPr>
        <w:t>apostar por el trabajo temporal</w:t>
      </w:r>
      <w:r>
        <w:rPr>
          <w:rFonts w:ascii="Arial" w:eastAsia="Arial" w:hAnsi="Arial" w:cs="Arial"/>
          <w:bCs/>
          <w:sz w:val="22"/>
          <w:szCs w:val="22"/>
        </w:rPr>
        <w:t xml:space="preserve"> como forma de incorporar talento de manera ágil y flexible, ambos con un 17%, </w:t>
      </w:r>
      <w:r w:rsidR="001517EE" w:rsidRPr="001517EE">
        <w:rPr>
          <w:rFonts w:ascii="Arial" w:eastAsia="Arial" w:hAnsi="Arial" w:cs="Arial"/>
          <w:bCs/>
          <w:sz w:val="22"/>
          <w:szCs w:val="22"/>
        </w:rPr>
        <w:t>son otras de las estrategias más empleadas por el sector.</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776A511C">
            <wp:extent cx="4629150" cy="2448712"/>
            <wp:effectExtent l="0" t="0" r="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rcRect t="4292" b="4292"/>
                    <a:stretch>
                      <a:fillRect/>
                    </a:stretch>
                  </pic:blipFill>
                  <pic:spPr bwMode="auto">
                    <a:xfrm>
                      <a:off x="0" y="0"/>
                      <a:ext cx="4637646" cy="2453206"/>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475A3CFF"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E00EF4">
        <w:rPr>
          <w:rFonts w:ascii="Arial" w:eastAsia="Arial" w:hAnsi="Arial" w:cs="Arial"/>
          <w:bCs/>
          <w:i/>
          <w:iCs/>
          <w:sz w:val="18"/>
          <w:szCs w:val="18"/>
        </w:rPr>
        <w:t xml:space="preserve">de </w:t>
      </w:r>
      <w:r w:rsidR="006B44FC">
        <w:rPr>
          <w:rFonts w:ascii="Arial" w:eastAsia="Arial" w:hAnsi="Arial" w:cs="Arial"/>
          <w:bCs/>
          <w:i/>
          <w:iCs/>
          <w:sz w:val="18"/>
          <w:szCs w:val="18"/>
        </w:rPr>
        <w:t>Industria</w:t>
      </w:r>
      <w:r w:rsidR="00E00EF4">
        <w:rPr>
          <w:rFonts w:ascii="Arial" w:eastAsia="Arial" w:hAnsi="Arial" w:cs="Arial"/>
          <w:bCs/>
          <w:i/>
          <w:iCs/>
          <w:sz w:val="18"/>
          <w:szCs w:val="18"/>
        </w:rPr>
        <w:t xml:space="preserve"> </w:t>
      </w:r>
      <w:r w:rsidR="00E00EF4" w:rsidRPr="0027602A">
        <w:rPr>
          <w:rFonts w:ascii="Arial" w:eastAsia="Arial" w:hAnsi="Arial" w:cs="Arial"/>
          <w:bCs/>
          <w:i/>
          <w:iCs/>
          <w:sz w:val="18"/>
          <w:szCs w:val="18"/>
        </w:rPr>
        <w:t>para afrontar el desajuste de talento</w:t>
      </w:r>
    </w:p>
    <w:p w14:paraId="3CE9F6EB" w14:textId="77777777" w:rsidR="008F16C4" w:rsidRPr="0006407D" w:rsidRDefault="008F16C4" w:rsidP="0006407D">
      <w:pPr>
        <w:jc w:val="both"/>
        <w:rPr>
          <w:rFonts w:ascii="Arial" w:hAnsi="Arial" w:cs="Arial"/>
          <w:bCs/>
          <w:sz w:val="16"/>
          <w:szCs w:val="16"/>
        </w:rPr>
      </w:pPr>
      <w:bookmarkStart w:id="7" w:name="_Hlk90222956"/>
      <w:bookmarkStart w:id="8" w:name="_Hlk90207554"/>
      <w:bookmarkEnd w:id="2"/>
      <w:bookmarkEnd w:id="3"/>
      <w:bookmarkEnd w:id="4"/>
      <w:bookmarkEnd w:id="5"/>
      <w:bookmarkEnd w:id="6"/>
    </w:p>
    <w:p w14:paraId="67FD06EC" w14:textId="77777777" w:rsidR="0006407D" w:rsidRDefault="0006407D" w:rsidP="0006407D">
      <w:pPr>
        <w:jc w:val="both"/>
        <w:rPr>
          <w:rFonts w:ascii="Arial" w:hAnsi="Arial" w:cs="Arial"/>
          <w:bCs/>
          <w:sz w:val="16"/>
          <w:szCs w:val="16"/>
        </w:rPr>
      </w:pPr>
    </w:p>
    <w:p w14:paraId="77F26E90" w14:textId="77777777" w:rsidR="00A70677" w:rsidRPr="0006407D" w:rsidRDefault="00A70677"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9" w:name="_Hlk192857665"/>
      <w:bookmarkEnd w:id="7"/>
      <w:bookmarkEnd w:id="8"/>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32D79C4" w14:textId="77777777" w:rsidR="0047540B" w:rsidRPr="003F3B91" w:rsidRDefault="0047540B" w:rsidP="00FF0099">
      <w:pPr>
        <w:jc w:val="both"/>
        <w:rPr>
          <w:rFonts w:ascii="Arial" w:hAnsi="Arial" w:cs="Arial"/>
          <w:sz w:val="16"/>
          <w:szCs w:val="16"/>
        </w:rPr>
      </w:pP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10"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rsidP="00C94240">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rsidP="00C94240">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rsidP="00C94240">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9"/>
      <w:bookmarkEnd w:id="10"/>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43DF" w14:textId="77777777" w:rsidR="00F001B8" w:rsidRDefault="00F001B8">
      <w:r>
        <w:separator/>
      </w:r>
    </w:p>
  </w:endnote>
  <w:endnote w:type="continuationSeparator" w:id="0">
    <w:p w14:paraId="46046114" w14:textId="77777777" w:rsidR="00F001B8" w:rsidRDefault="00F0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1A502D82" w:rsidR="003B09CB" w:rsidRPr="00BF5B53" w:rsidRDefault="00BF5B53" w:rsidP="00BF5B53">
    <w:pPr>
      <w:pStyle w:val="Piedepgina"/>
      <w:jc w:val="center"/>
    </w:pPr>
    <w:r>
      <w:rPr>
        <w:noProof/>
      </w:rPr>
      <w:drawing>
        <wp:inline distT="0" distB="0" distL="0" distR="0" wp14:anchorId="10EE9531" wp14:editId="2BDE3EC9">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FCE3" w14:textId="77777777" w:rsidR="00F001B8" w:rsidRDefault="00F001B8">
      <w:r>
        <w:separator/>
      </w:r>
    </w:p>
  </w:footnote>
  <w:footnote w:type="continuationSeparator" w:id="0">
    <w:p w14:paraId="1F577E73" w14:textId="77777777" w:rsidR="00F001B8" w:rsidRDefault="00F0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42CDD"/>
    <w:rsid w:val="00057E37"/>
    <w:rsid w:val="00063579"/>
    <w:rsid w:val="0006407D"/>
    <w:rsid w:val="00066C14"/>
    <w:rsid w:val="00077522"/>
    <w:rsid w:val="000869A2"/>
    <w:rsid w:val="000906C2"/>
    <w:rsid w:val="00095B8E"/>
    <w:rsid w:val="000A1973"/>
    <w:rsid w:val="000A5062"/>
    <w:rsid w:val="000A6C78"/>
    <w:rsid w:val="000C4548"/>
    <w:rsid w:val="000D2B5A"/>
    <w:rsid w:val="000D6B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17EE"/>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E4759"/>
    <w:rsid w:val="00201989"/>
    <w:rsid w:val="002059D2"/>
    <w:rsid w:val="002103D3"/>
    <w:rsid w:val="00212129"/>
    <w:rsid w:val="00215298"/>
    <w:rsid w:val="00215D1A"/>
    <w:rsid w:val="002174CD"/>
    <w:rsid w:val="002246BA"/>
    <w:rsid w:val="00224C39"/>
    <w:rsid w:val="00226CF7"/>
    <w:rsid w:val="002331A8"/>
    <w:rsid w:val="0024317A"/>
    <w:rsid w:val="00275B27"/>
    <w:rsid w:val="00280B42"/>
    <w:rsid w:val="002870C7"/>
    <w:rsid w:val="00290E62"/>
    <w:rsid w:val="00290E69"/>
    <w:rsid w:val="00294475"/>
    <w:rsid w:val="002944F4"/>
    <w:rsid w:val="0029675D"/>
    <w:rsid w:val="002A1736"/>
    <w:rsid w:val="002A3D92"/>
    <w:rsid w:val="002B3F52"/>
    <w:rsid w:val="002B461A"/>
    <w:rsid w:val="002C02D9"/>
    <w:rsid w:val="002C4B86"/>
    <w:rsid w:val="002D032D"/>
    <w:rsid w:val="002D69D8"/>
    <w:rsid w:val="002D7DFB"/>
    <w:rsid w:val="002E289B"/>
    <w:rsid w:val="002F04D0"/>
    <w:rsid w:val="002F1ED0"/>
    <w:rsid w:val="003019C9"/>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92F83"/>
    <w:rsid w:val="00393767"/>
    <w:rsid w:val="003A214F"/>
    <w:rsid w:val="003A2B29"/>
    <w:rsid w:val="003B09CB"/>
    <w:rsid w:val="003B70CE"/>
    <w:rsid w:val="003C5FF2"/>
    <w:rsid w:val="003D0E85"/>
    <w:rsid w:val="003D4F9E"/>
    <w:rsid w:val="003E08D8"/>
    <w:rsid w:val="003E70B2"/>
    <w:rsid w:val="003F40DD"/>
    <w:rsid w:val="00401FD2"/>
    <w:rsid w:val="00405772"/>
    <w:rsid w:val="00407AD8"/>
    <w:rsid w:val="00411E78"/>
    <w:rsid w:val="004162DB"/>
    <w:rsid w:val="00426182"/>
    <w:rsid w:val="00437FA1"/>
    <w:rsid w:val="0044035B"/>
    <w:rsid w:val="00441AA5"/>
    <w:rsid w:val="00447D0E"/>
    <w:rsid w:val="004510D0"/>
    <w:rsid w:val="004612C2"/>
    <w:rsid w:val="004628C1"/>
    <w:rsid w:val="00466751"/>
    <w:rsid w:val="0047540B"/>
    <w:rsid w:val="00492F25"/>
    <w:rsid w:val="00494ED4"/>
    <w:rsid w:val="00497689"/>
    <w:rsid w:val="004A2E3A"/>
    <w:rsid w:val="004B3324"/>
    <w:rsid w:val="004B596E"/>
    <w:rsid w:val="004C0F40"/>
    <w:rsid w:val="004C2618"/>
    <w:rsid w:val="004C2ECA"/>
    <w:rsid w:val="004C3FA4"/>
    <w:rsid w:val="004C607E"/>
    <w:rsid w:val="004C7CAC"/>
    <w:rsid w:val="004D1FAF"/>
    <w:rsid w:val="004D733F"/>
    <w:rsid w:val="004D7F17"/>
    <w:rsid w:val="004E23C4"/>
    <w:rsid w:val="004F52B5"/>
    <w:rsid w:val="004F67EC"/>
    <w:rsid w:val="00511BED"/>
    <w:rsid w:val="00512001"/>
    <w:rsid w:val="005129E6"/>
    <w:rsid w:val="00512ACD"/>
    <w:rsid w:val="00515D51"/>
    <w:rsid w:val="00516CC4"/>
    <w:rsid w:val="005201CA"/>
    <w:rsid w:val="00527688"/>
    <w:rsid w:val="00541A7B"/>
    <w:rsid w:val="00561B53"/>
    <w:rsid w:val="0057357A"/>
    <w:rsid w:val="00576DDF"/>
    <w:rsid w:val="00577B92"/>
    <w:rsid w:val="00583013"/>
    <w:rsid w:val="005838B1"/>
    <w:rsid w:val="00592E1A"/>
    <w:rsid w:val="005939CD"/>
    <w:rsid w:val="00596187"/>
    <w:rsid w:val="005A293C"/>
    <w:rsid w:val="005A44F4"/>
    <w:rsid w:val="005A7DB1"/>
    <w:rsid w:val="005A7E9C"/>
    <w:rsid w:val="005C1E72"/>
    <w:rsid w:val="005C33ED"/>
    <w:rsid w:val="005D1AE9"/>
    <w:rsid w:val="005D5DC2"/>
    <w:rsid w:val="005E4173"/>
    <w:rsid w:val="005F0582"/>
    <w:rsid w:val="005F1509"/>
    <w:rsid w:val="005F1CEB"/>
    <w:rsid w:val="00601B68"/>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44FC"/>
    <w:rsid w:val="006B6CC7"/>
    <w:rsid w:val="006C075B"/>
    <w:rsid w:val="006C2E48"/>
    <w:rsid w:val="006E5208"/>
    <w:rsid w:val="006E61C5"/>
    <w:rsid w:val="006F726B"/>
    <w:rsid w:val="007018AC"/>
    <w:rsid w:val="00715E9E"/>
    <w:rsid w:val="00720BA0"/>
    <w:rsid w:val="00720FDC"/>
    <w:rsid w:val="0072269E"/>
    <w:rsid w:val="00731F03"/>
    <w:rsid w:val="00737CAD"/>
    <w:rsid w:val="00741C49"/>
    <w:rsid w:val="00743A94"/>
    <w:rsid w:val="00743E30"/>
    <w:rsid w:val="007568F2"/>
    <w:rsid w:val="00760336"/>
    <w:rsid w:val="00764D10"/>
    <w:rsid w:val="00795548"/>
    <w:rsid w:val="007A0082"/>
    <w:rsid w:val="007A598F"/>
    <w:rsid w:val="007A74B1"/>
    <w:rsid w:val="007B189E"/>
    <w:rsid w:val="007B59D1"/>
    <w:rsid w:val="007B679F"/>
    <w:rsid w:val="007D0CFF"/>
    <w:rsid w:val="007E0651"/>
    <w:rsid w:val="007E2DCC"/>
    <w:rsid w:val="007E700F"/>
    <w:rsid w:val="008002D6"/>
    <w:rsid w:val="00800860"/>
    <w:rsid w:val="0080119C"/>
    <w:rsid w:val="00801C70"/>
    <w:rsid w:val="00807E56"/>
    <w:rsid w:val="00822BF9"/>
    <w:rsid w:val="00822CBA"/>
    <w:rsid w:val="00823541"/>
    <w:rsid w:val="00825CE9"/>
    <w:rsid w:val="00836F8E"/>
    <w:rsid w:val="008405EA"/>
    <w:rsid w:val="00841381"/>
    <w:rsid w:val="00853C2E"/>
    <w:rsid w:val="00857C81"/>
    <w:rsid w:val="008764B5"/>
    <w:rsid w:val="008820B0"/>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55D7"/>
    <w:rsid w:val="00914020"/>
    <w:rsid w:val="00924550"/>
    <w:rsid w:val="00927308"/>
    <w:rsid w:val="00927A64"/>
    <w:rsid w:val="00931026"/>
    <w:rsid w:val="00932CB7"/>
    <w:rsid w:val="00936982"/>
    <w:rsid w:val="00940D67"/>
    <w:rsid w:val="009425B5"/>
    <w:rsid w:val="00942998"/>
    <w:rsid w:val="009436E0"/>
    <w:rsid w:val="00945101"/>
    <w:rsid w:val="009456E3"/>
    <w:rsid w:val="0096302C"/>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3526"/>
    <w:rsid w:val="009A6F8A"/>
    <w:rsid w:val="009B1934"/>
    <w:rsid w:val="009B2C9F"/>
    <w:rsid w:val="009C2675"/>
    <w:rsid w:val="009D2EF1"/>
    <w:rsid w:val="009D3CF7"/>
    <w:rsid w:val="009E2F65"/>
    <w:rsid w:val="009F01EA"/>
    <w:rsid w:val="009F301A"/>
    <w:rsid w:val="009F7DB9"/>
    <w:rsid w:val="009F7E1C"/>
    <w:rsid w:val="00A00D61"/>
    <w:rsid w:val="00A01277"/>
    <w:rsid w:val="00A02C34"/>
    <w:rsid w:val="00A05286"/>
    <w:rsid w:val="00A27119"/>
    <w:rsid w:val="00A31254"/>
    <w:rsid w:val="00A346D1"/>
    <w:rsid w:val="00A34A0D"/>
    <w:rsid w:val="00A41710"/>
    <w:rsid w:val="00A432AC"/>
    <w:rsid w:val="00A50B4D"/>
    <w:rsid w:val="00A52E71"/>
    <w:rsid w:val="00A56426"/>
    <w:rsid w:val="00A574BF"/>
    <w:rsid w:val="00A6666D"/>
    <w:rsid w:val="00A70677"/>
    <w:rsid w:val="00A7208B"/>
    <w:rsid w:val="00A75968"/>
    <w:rsid w:val="00A81170"/>
    <w:rsid w:val="00A84DE6"/>
    <w:rsid w:val="00AB24A2"/>
    <w:rsid w:val="00AB38CF"/>
    <w:rsid w:val="00AC1361"/>
    <w:rsid w:val="00AC1B92"/>
    <w:rsid w:val="00AE0726"/>
    <w:rsid w:val="00AE6018"/>
    <w:rsid w:val="00AF11D7"/>
    <w:rsid w:val="00AF2C8A"/>
    <w:rsid w:val="00AF735D"/>
    <w:rsid w:val="00B047D5"/>
    <w:rsid w:val="00B05CD9"/>
    <w:rsid w:val="00B05D48"/>
    <w:rsid w:val="00B116AF"/>
    <w:rsid w:val="00B179B5"/>
    <w:rsid w:val="00B22902"/>
    <w:rsid w:val="00B32DA9"/>
    <w:rsid w:val="00B5158D"/>
    <w:rsid w:val="00B607A6"/>
    <w:rsid w:val="00B60986"/>
    <w:rsid w:val="00B628EE"/>
    <w:rsid w:val="00B8069B"/>
    <w:rsid w:val="00B87F8E"/>
    <w:rsid w:val="00B963D0"/>
    <w:rsid w:val="00BB1160"/>
    <w:rsid w:val="00BB39D9"/>
    <w:rsid w:val="00BB66B8"/>
    <w:rsid w:val="00BC45B7"/>
    <w:rsid w:val="00BC46BE"/>
    <w:rsid w:val="00BD6BF9"/>
    <w:rsid w:val="00BE22AA"/>
    <w:rsid w:val="00BF2547"/>
    <w:rsid w:val="00BF2A9C"/>
    <w:rsid w:val="00BF5B53"/>
    <w:rsid w:val="00BF5E11"/>
    <w:rsid w:val="00C02974"/>
    <w:rsid w:val="00C05A3D"/>
    <w:rsid w:val="00C23938"/>
    <w:rsid w:val="00C262F5"/>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36B31"/>
    <w:rsid w:val="00D56A2F"/>
    <w:rsid w:val="00D63AB2"/>
    <w:rsid w:val="00D64482"/>
    <w:rsid w:val="00D67D48"/>
    <w:rsid w:val="00D73001"/>
    <w:rsid w:val="00D7641E"/>
    <w:rsid w:val="00D865AD"/>
    <w:rsid w:val="00D90EF8"/>
    <w:rsid w:val="00D92B75"/>
    <w:rsid w:val="00DB0F1B"/>
    <w:rsid w:val="00DB45BA"/>
    <w:rsid w:val="00DB5EEF"/>
    <w:rsid w:val="00DC304A"/>
    <w:rsid w:val="00DC6709"/>
    <w:rsid w:val="00DD53A1"/>
    <w:rsid w:val="00DE381F"/>
    <w:rsid w:val="00DE3EA2"/>
    <w:rsid w:val="00DE502B"/>
    <w:rsid w:val="00DE7805"/>
    <w:rsid w:val="00DF4C04"/>
    <w:rsid w:val="00DF6943"/>
    <w:rsid w:val="00E00EF4"/>
    <w:rsid w:val="00E10601"/>
    <w:rsid w:val="00E13BED"/>
    <w:rsid w:val="00E14B59"/>
    <w:rsid w:val="00E21991"/>
    <w:rsid w:val="00E269C3"/>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AEE"/>
    <w:rsid w:val="00EB1F89"/>
    <w:rsid w:val="00ED0701"/>
    <w:rsid w:val="00ED4D55"/>
    <w:rsid w:val="00ED788C"/>
    <w:rsid w:val="00EF2AC7"/>
    <w:rsid w:val="00F001B8"/>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66D87"/>
    <w:rsid w:val="00F72967"/>
    <w:rsid w:val="00F73A73"/>
    <w:rsid w:val="00F74E6C"/>
    <w:rsid w:val="00F761C4"/>
    <w:rsid w:val="00F86DDB"/>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64"/>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cp:revision>
  <cp:lastPrinted>2022-12-19T17:21:00Z</cp:lastPrinted>
  <dcterms:created xsi:type="dcterms:W3CDTF">2025-05-13T09:30:00Z</dcterms:created>
  <dcterms:modified xsi:type="dcterms:W3CDTF">2025-05-20T08:34:00Z</dcterms:modified>
</cp:coreProperties>
</file>