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62AF" w14:textId="40942F32" w:rsidR="00061AF3" w:rsidRPr="00102649" w:rsidRDefault="00061AF3" w:rsidP="00061AF3">
      <w:pPr>
        <w:spacing w:before="120" w:line="288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bookmarkStart w:id="0" w:name="_Hlk192157771"/>
      <w:bookmarkStart w:id="1" w:name="_Hlk137140302"/>
      <w:bookmarkStart w:id="2" w:name="_Hlk113557102"/>
      <w:bookmarkStart w:id="3" w:name="_Hlk90223537"/>
      <w:bookmarkStart w:id="4" w:name="_Hlk89449303"/>
      <w:bookmarkStart w:id="5" w:name="_Hlk89449332"/>
      <w:r>
        <w:rPr>
          <w:rFonts w:ascii="Arial" w:eastAsia="Arial" w:hAnsi="Arial" w:cs="Arial"/>
          <w:b/>
          <w:bCs/>
          <w:sz w:val="36"/>
          <w:szCs w:val="36"/>
        </w:rPr>
        <w:t>Roberto Ru</w:t>
      </w:r>
      <w:r w:rsidR="007D1CCE"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z</w:t>
      </w:r>
      <w:r w:rsidR="005C5018">
        <w:rPr>
          <w:rFonts w:ascii="Arial" w:eastAsia="Arial" w:hAnsi="Arial" w:cs="Arial"/>
          <w:b/>
          <w:bCs/>
          <w:sz w:val="36"/>
          <w:szCs w:val="36"/>
        </w:rPr>
        <w:t xml:space="preserve"> (Manpower)</w:t>
      </w:r>
      <w:r w:rsidRPr="00102649">
        <w:rPr>
          <w:rFonts w:ascii="Arial" w:eastAsia="Arial" w:hAnsi="Arial" w:cs="Arial"/>
          <w:b/>
          <w:bCs/>
          <w:sz w:val="36"/>
          <w:szCs w:val="36"/>
        </w:rPr>
        <w:t>: "</w:t>
      </w:r>
      <w:r w:rsidR="00EE66F7">
        <w:rPr>
          <w:rFonts w:ascii="Arial" w:eastAsia="Arial" w:hAnsi="Arial" w:cs="Arial"/>
          <w:b/>
          <w:bCs/>
          <w:sz w:val="36"/>
          <w:szCs w:val="36"/>
        </w:rPr>
        <w:t>Las empresas de la zona Norte anticipan contrataciones en este segundo trimestre</w:t>
      </w:r>
      <w:r w:rsidRPr="00102649">
        <w:rPr>
          <w:rFonts w:ascii="Arial" w:eastAsia="Arial" w:hAnsi="Arial" w:cs="Arial"/>
          <w:b/>
          <w:bCs/>
          <w:sz w:val="36"/>
          <w:szCs w:val="36"/>
        </w:rPr>
        <w:t>"</w:t>
      </w:r>
    </w:p>
    <w:p w14:paraId="2359530D" w14:textId="77777777" w:rsidR="00EE66F7" w:rsidRDefault="00EE66F7" w:rsidP="00061AF3">
      <w:pPr>
        <w:spacing w:before="120" w:line="288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5FD54479" w14:textId="7D797DB3" w:rsidR="00061AF3" w:rsidRPr="00D63E11" w:rsidRDefault="00061AF3" w:rsidP="00061AF3">
      <w:pPr>
        <w:spacing w:before="120" w:line="288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D63E11">
        <w:rPr>
          <w:rFonts w:ascii="Arial" w:eastAsia="Arial" w:hAnsi="Arial" w:cs="Arial"/>
          <w:i/>
          <w:iCs/>
          <w:sz w:val="22"/>
          <w:szCs w:val="22"/>
        </w:rPr>
        <w:t xml:space="preserve">Entrevista a </w:t>
      </w:r>
      <w:r>
        <w:rPr>
          <w:rFonts w:ascii="Arial" w:eastAsia="Arial" w:hAnsi="Arial" w:cs="Arial"/>
          <w:i/>
          <w:iCs/>
          <w:sz w:val="22"/>
          <w:szCs w:val="22"/>
        </w:rPr>
        <w:t>Roberto Ru</w:t>
      </w:r>
      <w:r w:rsidR="007D1CCE">
        <w:rPr>
          <w:rFonts w:ascii="Arial" w:eastAsia="Arial" w:hAnsi="Arial" w:cs="Arial"/>
          <w:i/>
          <w:iCs/>
          <w:sz w:val="22"/>
          <w:szCs w:val="22"/>
        </w:rPr>
        <w:t>i</w:t>
      </w:r>
      <w:r>
        <w:rPr>
          <w:rFonts w:ascii="Arial" w:eastAsia="Arial" w:hAnsi="Arial" w:cs="Arial"/>
          <w:i/>
          <w:iCs/>
          <w:sz w:val="22"/>
          <w:szCs w:val="22"/>
        </w:rPr>
        <w:t>z</w:t>
      </w:r>
      <w:r w:rsidR="007D1CCE">
        <w:rPr>
          <w:rFonts w:ascii="Arial" w:eastAsia="Arial" w:hAnsi="Arial" w:cs="Arial"/>
          <w:i/>
          <w:iCs/>
          <w:sz w:val="22"/>
          <w:szCs w:val="22"/>
        </w:rPr>
        <w:t>,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D63E11">
        <w:rPr>
          <w:rFonts w:ascii="Arial" w:eastAsia="Arial" w:hAnsi="Arial" w:cs="Arial"/>
          <w:i/>
          <w:iCs/>
          <w:sz w:val="22"/>
          <w:szCs w:val="22"/>
        </w:rPr>
        <w:t xml:space="preserve">Key Account Manager de Manpower en </w:t>
      </w:r>
      <w:r w:rsidRPr="00061AF3">
        <w:rPr>
          <w:rFonts w:ascii="Arial" w:eastAsia="Arial" w:hAnsi="Arial" w:cs="Arial"/>
          <w:i/>
          <w:iCs/>
          <w:sz w:val="22"/>
          <w:szCs w:val="22"/>
        </w:rPr>
        <w:t>Aragón, La Rioja, Navarra y País Vasco</w:t>
      </w:r>
    </w:p>
    <w:bookmarkEnd w:id="0"/>
    <w:p w14:paraId="13B0C2E8" w14:textId="77777777" w:rsidR="00061AF3" w:rsidRDefault="00061AF3" w:rsidP="00EE66F7">
      <w:pPr>
        <w:spacing w:before="120" w:line="288" w:lineRule="auto"/>
        <w:rPr>
          <w:rFonts w:ascii="Arial" w:eastAsia="Arial" w:hAnsi="Arial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p w14:paraId="7F31F5CD" w14:textId="0C199888" w:rsidR="00061AF3" w:rsidRPr="00102649" w:rsidRDefault="00061AF3" w:rsidP="00061AF3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02649">
        <w:rPr>
          <w:rFonts w:ascii="Arial" w:eastAsia="Arial" w:hAnsi="Arial" w:cs="Arial"/>
          <w:b/>
          <w:bCs/>
          <w:sz w:val="22"/>
          <w:szCs w:val="22"/>
          <w:u w:val="single"/>
        </w:rPr>
        <w:t>Pregunta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 xml:space="preserve">: El último Estudio de Proyección de Empleo de ManpowerGroup sitúa la previsión neta de empleo </w:t>
      </w:r>
      <w:r>
        <w:rPr>
          <w:rFonts w:ascii="Arial" w:eastAsia="Arial" w:hAnsi="Arial" w:cs="Arial"/>
          <w:b/>
          <w:bCs/>
          <w:sz w:val="22"/>
          <w:szCs w:val="22"/>
        </w:rPr>
        <w:t>la zona Norte, con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 xml:space="preserve"> un 1</w:t>
      </w:r>
      <w:r>
        <w:rPr>
          <w:rFonts w:ascii="Arial" w:eastAsia="Arial" w:hAnsi="Arial" w:cs="Arial"/>
          <w:b/>
          <w:bCs/>
          <w:sz w:val="22"/>
          <w:szCs w:val="22"/>
        </w:rPr>
        <w:t>3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>%. ¿Cómo debemos interpretar este dato?</w:t>
      </w:r>
    </w:p>
    <w:p w14:paraId="62C24985" w14:textId="3C35D6F3" w:rsidR="00061AF3" w:rsidRP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102649">
        <w:rPr>
          <w:rFonts w:ascii="Arial" w:eastAsia="Arial" w:hAnsi="Arial" w:cs="Arial"/>
          <w:sz w:val="22"/>
          <w:szCs w:val="22"/>
          <w:u w:val="single"/>
        </w:rPr>
        <w:t>Respuesta</w:t>
      </w:r>
      <w:r w:rsidRPr="00102649">
        <w:rPr>
          <w:rFonts w:ascii="Arial" w:eastAsia="Arial" w:hAnsi="Arial" w:cs="Arial"/>
          <w:sz w:val="22"/>
          <w:szCs w:val="22"/>
        </w:rPr>
        <w:t xml:space="preserve">: </w:t>
      </w:r>
      <w:r w:rsidR="00EE66F7">
        <w:rPr>
          <w:rFonts w:ascii="Arial" w:eastAsia="Arial" w:hAnsi="Arial" w:cs="Arial"/>
          <w:sz w:val="22"/>
          <w:szCs w:val="22"/>
        </w:rPr>
        <w:t xml:space="preserve">Mi lectura es optimista: aunque aún estamos </w:t>
      </w:r>
      <w:r w:rsidRPr="00061AF3">
        <w:rPr>
          <w:rFonts w:ascii="Arial" w:eastAsia="Arial" w:hAnsi="Arial" w:cs="Arial"/>
          <w:sz w:val="22"/>
          <w:szCs w:val="22"/>
        </w:rPr>
        <w:t xml:space="preserve">por debajo de la media nacional (15%), </w:t>
      </w:r>
      <w:r w:rsidR="00EE66F7">
        <w:rPr>
          <w:rFonts w:ascii="Arial" w:eastAsia="Arial" w:hAnsi="Arial" w:cs="Arial"/>
          <w:sz w:val="22"/>
          <w:szCs w:val="22"/>
        </w:rPr>
        <w:t>e</w:t>
      </w:r>
      <w:r w:rsidR="00EE66F7" w:rsidRPr="00061AF3">
        <w:rPr>
          <w:rFonts w:ascii="Arial" w:eastAsia="Arial" w:hAnsi="Arial" w:cs="Arial"/>
          <w:sz w:val="22"/>
          <w:szCs w:val="22"/>
        </w:rPr>
        <w:t>s un dato positivo en términos de crecimiento, ya que supone una mejora de 3 puntos respecto al trimestre anterior.</w:t>
      </w:r>
    </w:p>
    <w:p w14:paraId="64056F56" w14:textId="159F4CF0" w:rsidR="00061AF3" w:rsidRDefault="00EE66F7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También me parece muy relevante destacar que la mayoría de las empresas de la zona apuestan por la estabilidad:</w:t>
      </w:r>
      <w:r w:rsidR="00061AF3" w:rsidRPr="00061AF3">
        <w:rPr>
          <w:rFonts w:ascii="Arial" w:eastAsia="Arial" w:hAnsi="Arial" w:cs="Arial"/>
          <w:sz w:val="22"/>
          <w:szCs w:val="22"/>
        </w:rPr>
        <w:t xml:space="preserve"> el 57% de las compañías mantendrá sus plantillas, mientras que un 27% prevé ampliarlas y solo un 14% planea reducirlas. E</w:t>
      </w:r>
      <w:r>
        <w:rPr>
          <w:rFonts w:ascii="Arial" w:eastAsia="Arial" w:hAnsi="Arial" w:cs="Arial"/>
          <w:sz w:val="22"/>
          <w:szCs w:val="22"/>
        </w:rPr>
        <w:t>n definitiva, e</w:t>
      </w:r>
      <w:r w:rsidR="00061AF3" w:rsidRPr="00061AF3">
        <w:rPr>
          <w:rFonts w:ascii="Arial" w:eastAsia="Arial" w:hAnsi="Arial" w:cs="Arial"/>
          <w:sz w:val="22"/>
          <w:szCs w:val="22"/>
        </w:rPr>
        <w:t>s un equilibrio que refleja confianza, pero también precaución ante el contexto económico.</w:t>
      </w:r>
    </w:p>
    <w:p w14:paraId="5D48CE73" w14:textId="77777777" w:rsid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37CAAE4" w14:textId="77777777" w:rsidR="00061AF3" w:rsidRP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6" w:name="_Hlk193134644"/>
      <w:r w:rsidRPr="00061AF3">
        <w:rPr>
          <w:rFonts w:ascii="Arial" w:eastAsia="Arial" w:hAnsi="Arial" w:cs="Arial"/>
          <w:b/>
          <w:bCs/>
          <w:sz w:val="22"/>
          <w:szCs w:val="22"/>
          <w:u w:val="single"/>
        </w:rPr>
        <w:t>P</w:t>
      </w:r>
      <w:r w:rsidRPr="00061AF3">
        <w:rPr>
          <w:rFonts w:ascii="Arial" w:eastAsia="Arial" w:hAnsi="Arial" w:cs="Arial"/>
          <w:b/>
          <w:bCs/>
          <w:sz w:val="22"/>
          <w:szCs w:val="22"/>
        </w:rPr>
        <w:t>: ¿Cómo se compara el Norte con el resto de España en términos de contratación?</w:t>
      </w:r>
    </w:p>
    <w:p w14:paraId="70B4D234" w14:textId="7BE19C3C" w:rsidR="00061AF3" w:rsidRP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061AF3">
        <w:rPr>
          <w:rFonts w:ascii="Arial" w:eastAsia="Arial" w:hAnsi="Arial" w:cs="Arial"/>
          <w:sz w:val="22"/>
          <w:szCs w:val="22"/>
          <w:u w:val="single"/>
        </w:rPr>
        <w:t>R</w:t>
      </w:r>
      <w:r w:rsidRPr="00061AF3">
        <w:rPr>
          <w:rFonts w:ascii="Arial" w:eastAsia="Arial" w:hAnsi="Arial" w:cs="Arial"/>
          <w:sz w:val="22"/>
          <w:szCs w:val="22"/>
        </w:rPr>
        <w:t xml:space="preserve">: La región con mayores expectativas sigue siendo Levante, con un 21%, </w:t>
      </w:r>
      <w:r w:rsidR="00EE66F7">
        <w:rPr>
          <w:rFonts w:ascii="Arial" w:eastAsia="Arial" w:hAnsi="Arial" w:cs="Arial"/>
          <w:sz w:val="22"/>
          <w:szCs w:val="22"/>
        </w:rPr>
        <w:t xml:space="preserve">mostrando su intención de reponerse a </w:t>
      </w:r>
      <w:r w:rsidRPr="00061AF3">
        <w:rPr>
          <w:rFonts w:ascii="Arial" w:eastAsia="Arial" w:hAnsi="Arial" w:cs="Arial"/>
          <w:sz w:val="22"/>
          <w:szCs w:val="22"/>
        </w:rPr>
        <w:t>la DANA</w:t>
      </w:r>
      <w:r w:rsidR="00EE66F7">
        <w:rPr>
          <w:rFonts w:ascii="Arial" w:eastAsia="Arial" w:hAnsi="Arial" w:cs="Arial"/>
          <w:sz w:val="22"/>
          <w:szCs w:val="22"/>
        </w:rPr>
        <w:t xml:space="preserve"> y creciendo 12 puntos respecto al trimestre anterior</w:t>
      </w:r>
      <w:r w:rsidRPr="00061AF3">
        <w:rPr>
          <w:rFonts w:ascii="Arial" w:eastAsia="Arial" w:hAnsi="Arial" w:cs="Arial"/>
          <w:sz w:val="22"/>
          <w:szCs w:val="22"/>
        </w:rPr>
        <w:t>. Le siguen Centro (Madrid y Castilla-La Mancha), Noreste (Cataluña y Baleares) y Noroeste (Galicia, Asturias y Castilla y León), todas con un 18%.</w:t>
      </w:r>
    </w:p>
    <w:p w14:paraId="31617B4D" w14:textId="358E9548" w:rsidR="00061AF3" w:rsidRPr="005E2824" w:rsidRDefault="00EE66F7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nuestro caso, la zona </w:t>
      </w:r>
      <w:r w:rsidR="00061AF3" w:rsidRPr="00061AF3">
        <w:rPr>
          <w:rFonts w:ascii="Arial" w:eastAsia="Arial" w:hAnsi="Arial" w:cs="Arial"/>
          <w:sz w:val="22"/>
          <w:szCs w:val="22"/>
        </w:rPr>
        <w:t xml:space="preserve">Norte (Aragón, Cantabria, La Rioja, Navarra y País Vasco) y </w:t>
      </w:r>
      <w:r>
        <w:rPr>
          <w:rFonts w:ascii="Arial" w:eastAsia="Arial" w:hAnsi="Arial" w:cs="Arial"/>
          <w:sz w:val="22"/>
          <w:szCs w:val="22"/>
        </w:rPr>
        <w:t xml:space="preserve">está entre </w:t>
      </w:r>
      <w:r w:rsidRPr="005E2824">
        <w:rPr>
          <w:rFonts w:ascii="Arial" w:eastAsia="Arial" w:hAnsi="Arial" w:cs="Arial"/>
          <w:sz w:val="22"/>
          <w:szCs w:val="22"/>
        </w:rPr>
        <w:t xml:space="preserve">las más prudentes junto con </w:t>
      </w:r>
      <w:r w:rsidR="00061AF3" w:rsidRPr="005E2824">
        <w:rPr>
          <w:rFonts w:ascii="Arial" w:eastAsia="Arial" w:hAnsi="Arial" w:cs="Arial"/>
          <w:sz w:val="22"/>
          <w:szCs w:val="22"/>
        </w:rPr>
        <w:t>Sur (Andalucía, Extremadura y Canarias) con un 13%</w:t>
      </w:r>
      <w:r w:rsidRPr="005E2824">
        <w:rPr>
          <w:rFonts w:ascii="Arial" w:eastAsia="Arial" w:hAnsi="Arial" w:cs="Arial"/>
          <w:sz w:val="22"/>
          <w:szCs w:val="22"/>
        </w:rPr>
        <w:t xml:space="preserve">. No obstante, es importante </w:t>
      </w:r>
      <w:r w:rsidR="00061AF3" w:rsidRPr="005E2824">
        <w:rPr>
          <w:rFonts w:ascii="Arial" w:eastAsia="Arial" w:hAnsi="Arial" w:cs="Arial"/>
          <w:sz w:val="22"/>
          <w:szCs w:val="22"/>
        </w:rPr>
        <w:t>recalcar que, a diferencia del Sur, que cae 6 puntos, e</w:t>
      </w:r>
      <w:r w:rsidRPr="005E2824">
        <w:rPr>
          <w:rFonts w:ascii="Arial" w:eastAsia="Arial" w:hAnsi="Arial" w:cs="Arial"/>
          <w:sz w:val="22"/>
          <w:szCs w:val="22"/>
        </w:rPr>
        <w:t>n nuestro caso</w:t>
      </w:r>
      <w:r w:rsidR="00061AF3" w:rsidRPr="005E2824">
        <w:rPr>
          <w:rFonts w:ascii="Arial" w:eastAsia="Arial" w:hAnsi="Arial" w:cs="Arial"/>
          <w:sz w:val="22"/>
          <w:szCs w:val="22"/>
        </w:rPr>
        <w:t xml:space="preserve"> mejora</w:t>
      </w:r>
      <w:r w:rsidRPr="005E2824">
        <w:rPr>
          <w:rFonts w:ascii="Arial" w:eastAsia="Arial" w:hAnsi="Arial" w:cs="Arial"/>
          <w:sz w:val="22"/>
          <w:szCs w:val="22"/>
        </w:rPr>
        <w:t>mos en</w:t>
      </w:r>
      <w:r w:rsidR="00061AF3" w:rsidRPr="005E2824">
        <w:rPr>
          <w:rFonts w:ascii="Arial" w:eastAsia="Arial" w:hAnsi="Arial" w:cs="Arial"/>
          <w:sz w:val="22"/>
          <w:szCs w:val="22"/>
        </w:rPr>
        <w:t xml:space="preserve"> 3 puntos, lo que </w:t>
      </w:r>
      <w:r w:rsidRPr="005E2824">
        <w:rPr>
          <w:rFonts w:ascii="Arial" w:eastAsia="Arial" w:hAnsi="Arial" w:cs="Arial"/>
          <w:sz w:val="22"/>
          <w:szCs w:val="22"/>
        </w:rPr>
        <w:t xml:space="preserve">muestra </w:t>
      </w:r>
      <w:r w:rsidR="00061AF3" w:rsidRPr="005E2824">
        <w:rPr>
          <w:rFonts w:ascii="Arial" w:eastAsia="Arial" w:hAnsi="Arial" w:cs="Arial"/>
          <w:sz w:val="22"/>
          <w:szCs w:val="22"/>
        </w:rPr>
        <w:t>una tendencia de crecimiento progresivo.</w:t>
      </w:r>
    </w:p>
    <w:bookmarkEnd w:id="6"/>
    <w:p w14:paraId="7AD4DF05" w14:textId="77777777" w:rsidR="00061AF3" w:rsidRPr="005E2824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F8D2A02" w14:textId="0A786079" w:rsidR="00061AF3" w:rsidRPr="005E2824" w:rsidRDefault="00061AF3" w:rsidP="00061AF3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E2824">
        <w:rPr>
          <w:rFonts w:ascii="Arial" w:eastAsia="Arial" w:hAnsi="Arial" w:cs="Arial"/>
          <w:b/>
          <w:bCs/>
          <w:sz w:val="22"/>
          <w:szCs w:val="22"/>
          <w:u w:val="single"/>
        </w:rPr>
        <w:t>P</w:t>
      </w:r>
      <w:r w:rsidRPr="005E2824">
        <w:rPr>
          <w:rFonts w:ascii="Arial" w:eastAsia="Arial" w:hAnsi="Arial" w:cs="Arial"/>
          <w:b/>
          <w:bCs/>
          <w:sz w:val="22"/>
          <w:szCs w:val="22"/>
        </w:rPr>
        <w:t xml:space="preserve">: ¿Qué sectores están tirando del empleo en </w:t>
      </w:r>
      <w:r w:rsidR="0034569F" w:rsidRPr="005E2824">
        <w:rPr>
          <w:rFonts w:ascii="Arial" w:eastAsia="Arial" w:hAnsi="Arial" w:cs="Arial"/>
          <w:b/>
          <w:bCs/>
          <w:sz w:val="22"/>
          <w:szCs w:val="22"/>
        </w:rPr>
        <w:t>el Norte</w:t>
      </w:r>
      <w:r w:rsidRPr="005E2824">
        <w:rPr>
          <w:rFonts w:ascii="Arial" w:eastAsia="Arial" w:hAnsi="Arial" w:cs="Arial"/>
          <w:b/>
          <w:bCs/>
          <w:sz w:val="22"/>
          <w:szCs w:val="22"/>
        </w:rPr>
        <w:t>?</w:t>
      </w:r>
    </w:p>
    <w:p w14:paraId="259168F1" w14:textId="3CE26B5E" w:rsidR="00061AF3" w:rsidRPr="005E2824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5E2824">
        <w:rPr>
          <w:rFonts w:ascii="Arial" w:eastAsia="Arial" w:hAnsi="Arial" w:cs="Arial"/>
          <w:sz w:val="22"/>
          <w:szCs w:val="22"/>
          <w:u w:val="single"/>
        </w:rPr>
        <w:t>R</w:t>
      </w:r>
      <w:r w:rsidRPr="005E2824">
        <w:rPr>
          <w:rFonts w:ascii="Arial" w:eastAsia="Arial" w:hAnsi="Arial" w:cs="Arial"/>
          <w:sz w:val="22"/>
          <w:szCs w:val="22"/>
        </w:rPr>
        <w:t xml:space="preserve">: </w:t>
      </w:r>
      <w:r w:rsidR="005E2824" w:rsidRPr="005E2824">
        <w:rPr>
          <w:rFonts w:ascii="Arial" w:eastAsia="Arial" w:hAnsi="Arial" w:cs="Arial"/>
          <w:sz w:val="22"/>
          <w:szCs w:val="22"/>
        </w:rPr>
        <w:t>L</w:t>
      </w:r>
      <w:r w:rsidR="00EE2D5F" w:rsidRPr="005E2824">
        <w:rPr>
          <w:rFonts w:ascii="Arial" w:eastAsia="Arial" w:hAnsi="Arial" w:cs="Arial"/>
          <w:sz w:val="22"/>
          <w:szCs w:val="22"/>
        </w:rPr>
        <w:t>os sectores que están tirando del empleo</w:t>
      </w:r>
      <w:r w:rsidR="008F16D1" w:rsidRPr="005E2824">
        <w:rPr>
          <w:rFonts w:ascii="Arial" w:eastAsia="Arial" w:hAnsi="Arial" w:cs="Arial"/>
          <w:sz w:val="22"/>
          <w:szCs w:val="22"/>
        </w:rPr>
        <w:t xml:space="preserve"> </w:t>
      </w:r>
      <w:r w:rsidR="0034569F" w:rsidRPr="005E2824">
        <w:rPr>
          <w:rFonts w:ascii="Arial" w:eastAsia="Arial" w:hAnsi="Arial" w:cs="Arial"/>
          <w:sz w:val="22"/>
          <w:szCs w:val="22"/>
        </w:rPr>
        <w:t xml:space="preserve">son: industria, agroalimentario, energía y servicios. </w:t>
      </w:r>
      <w:r w:rsidR="005E2824" w:rsidRPr="005E2824">
        <w:rPr>
          <w:rFonts w:ascii="Arial" w:eastAsia="Arial" w:hAnsi="Arial" w:cs="Arial"/>
          <w:sz w:val="22"/>
          <w:szCs w:val="22"/>
        </w:rPr>
        <w:t>No obstante, c</w:t>
      </w:r>
      <w:r w:rsidR="0034569F" w:rsidRPr="005E2824">
        <w:rPr>
          <w:rFonts w:ascii="Arial" w:eastAsia="Arial" w:hAnsi="Arial" w:cs="Arial"/>
          <w:sz w:val="22"/>
          <w:szCs w:val="22"/>
        </w:rPr>
        <w:t xml:space="preserve">ada uno de ellos tiene </w:t>
      </w:r>
      <w:r w:rsidR="005E2824" w:rsidRPr="005E2824">
        <w:rPr>
          <w:rFonts w:ascii="Arial" w:eastAsia="Arial" w:hAnsi="Arial" w:cs="Arial"/>
          <w:sz w:val="22"/>
          <w:szCs w:val="22"/>
        </w:rPr>
        <w:t>su propia casuística</w:t>
      </w:r>
      <w:r w:rsidR="0034569F" w:rsidRPr="005E2824">
        <w:rPr>
          <w:rFonts w:ascii="Arial" w:eastAsia="Arial" w:hAnsi="Arial" w:cs="Arial"/>
          <w:sz w:val="22"/>
          <w:szCs w:val="22"/>
        </w:rPr>
        <w:t xml:space="preserve">; </w:t>
      </w:r>
      <w:r w:rsidR="005E2824" w:rsidRPr="005E2824">
        <w:rPr>
          <w:rFonts w:ascii="Arial" w:eastAsia="Arial" w:hAnsi="Arial" w:cs="Arial"/>
          <w:sz w:val="22"/>
          <w:szCs w:val="22"/>
        </w:rPr>
        <w:t>las empresas i</w:t>
      </w:r>
      <w:r w:rsidR="0034569F" w:rsidRPr="005E2824">
        <w:rPr>
          <w:rFonts w:ascii="Arial" w:eastAsia="Arial" w:hAnsi="Arial" w:cs="Arial"/>
          <w:sz w:val="22"/>
          <w:szCs w:val="22"/>
        </w:rPr>
        <w:t>ndustri</w:t>
      </w:r>
      <w:r w:rsidR="005E2824" w:rsidRPr="005E2824">
        <w:rPr>
          <w:rFonts w:ascii="Arial" w:eastAsia="Arial" w:hAnsi="Arial" w:cs="Arial"/>
          <w:sz w:val="22"/>
          <w:szCs w:val="22"/>
        </w:rPr>
        <w:t>ales y energéticas</w:t>
      </w:r>
      <w:r w:rsidR="0034569F" w:rsidRPr="005E2824">
        <w:rPr>
          <w:rFonts w:ascii="Arial" w:eastAsia="Arial" w:hAnsi="Arial" w:cs="Arial"/>
          <w:sz w:val="22"/>
          <w:szCs w:val="22"/>
        </w:rPr>
        <w:t xml:space="preserve"> demandan </w:t>
      </w:r>
      <w:r w:rsidR="00084E60" w:rsidRPr="005E2824">
        <w:rPr>
          <w:rFonts w:ascii="Arial" w:eastAsia="Arial" w:hAnsi="Arial" w:cs="Arial"/>
          <w:sz w:val="22"/>
          <w:szCs w:val="22"/>
        </w:rPr>
        <w:t>perfil</w:t>
      </w:r>
      <w:r w:rsidR="005E2824" w:rsidRPr="005E2824">
        <w:rPr>
          <w:rFonts w:ascii="Arial" w:eastAsia="Arial" w:hAnsi="Arial" w:cs="Arial"/>
          <w:sz w:val="22"/>
          <w:szCs w:val="22"/>
        </w:rPr>
        <w:t>es de mayor cualificación</w:t>
      </w:r>
      <w:r w:rsidR="00084E60" w:rsidRPr="005E2824">
        <w:rPr>
          <w:rFonts w:ascii="Arial" w:eastAsia="Arial" w:hAnsi="Arial" w:cs="Arial"/>
          <w:sz w:val="22"/>
          <w:szCs w:val="22"/>
        </w:rPr>
        <w:t xml:space="preserve"> que les ayuden en 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sus procesos </w:t>
      </w:r>
      <w:r w:rsidR="00084E60" w:rsidRPr="005E2824">
        <w:rPr>
          <w:rFonts w:ascii="Arial" w:eastAsia="Arial" w:hAnsi="Arial" w:cs="Arial"/>
          <w:sz w:val="22"/>
          <w:szCs w:val="22"/>
        </w:rPr>
        <w:t xml:space="preserve">de 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digitalización </w:t>
      </w:r>
      <w:r w:rsidR="00084E60" w:rsidRPr="005E2824">
        <w:rPr>
          <w:rFonts w:ascii="Arial" w:eastAsia="Arial" w:hAnsi="Arial" w:cs="Arial"/>
          <w:sz w:val="22"/>
          <w:szCs w:val="22"/>
        </w:rPr>
        <w:t xml:space="preserve">y 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de transición </w:t>
      </w:r>
      <w:r w:rsidR="00084E60" w:rsidRPr="005E2824">
        <w:rPr>
          <w:rFonts w:ascii="Arial" w:eastAsia="Arial" w:hAnsi="Arial" w:cs="Arial"/>
          <w:sz w:val="22"/>
          <w:szCs w:val="22"/>
        </w:rPr>
        <w:t xml:space="preserve">energética. 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Por su parte, las de ámbito </w:t>
      </w:r>
      <w:r w:rsidR="00084E60" w:rsidRPr="005E2824">
        <w:rPr>
          <w:rFonts w:ascii="Arial" w:eastAsia="Arial" w:hAnsi="Arial" w:cs="Arial"/>
          <w:sz w:val="22"/>
          <w:szCs w:val="22"/>
        </w:rPr>
        <w:t xml:space="preserve">agroindustrial y 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de </w:t>
      </w:r>
      <w:r w:rsidR="00084E60" w:rsidRPr="005E2824">
        <w:rPr>
          <w:rFonts w:ascii="Arial" w:eastAsia="Arial" w:hAnsi="Arial" w:cs="Arial"/>
          <w:sz w:val="22"/>
          <w:szCs w:val="22"/>
        </w:rPr>
        <w:t>servicios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 suelen buscar perfiles </w:t>
      </w:r>
      <w:r w:rsidR="00084E60" w:rsidRPr="005E2824">
        <w:rPr>
          <w:rFonts w:ascii="Arial" w:eastAsia="Arial" w:hAnsi="Arial" w:cs="Arial"/>
          <w:sz w:val="22"/>
          <w:szCs w:val="22"/>
        </w:rPr>
        <w:t xml:space="preserve">con capacidad de adaptación 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porque las </w:t>
      </w:r>
      <w:r w:rsidR="00084E60" w:rsidRPr="005E2824">
        <w:rPr>
          <w:rFonts w:ascii="Arial" w:eastAsia="Arial" w:hAnsi="Arial" w:cs="Arial"/>
          <w:sz w:val="22"/>
          <w:szCs w:val="22"/>
        </w:rPr>
        <w:t>necesidades</w:t>
      </w:r>
      <w:r w:rsidR="005E2824" w:rsidRPr="005E2824">
        <w:rPr>
          <w:rFonts w:ascii="Arial" w:eastAsia="Arial" w:hAnsi="Arial" w:cs="Arial"/>
          <w:sz w:val="22"/>
          <w:szCs w:val="22"/>
        </w:rPr>
        <w:t xml:space="preserve"> son cambiantes</w:t>
      </w:r>
      <w:r w:rsidR="00084E60" w:rsidRPr="005E2824">
        <w:rPr>
          <w:rFonts w:ascii="Arial" w:eastAsia="Arial" w:hAnsi="Arial" w:cs="Arial"/>
          <w:sz w:val="22"/>
          <w:szCs w:val="22"/>
        </w:rPr>
        <w:t>.</w:t>
      </w:r>
    </w:p>
    <w:p w14:paraId="5673B3B3" w14:textId="77777777" w:rsid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2FC1C52D" w14:textId="77777777" w:rsidR="00061AF3" w:rsidRPr="00102649" w:rsidRDefault="00061AF3" w:rsidP="00061AF3">
      <w:pPr>
        <w:spacing w:before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P</w:t>
      </w:r>
      <w:r w:rsidRPr="00102649">
        <w:rPr>
          <w:rFonts w:ascii="Arial" w:eastAsia="Arial" w:hAnsi="Arial" w:cs="Arial"/>
          <w:b/>
          <w:bCs/>
          <w:sz w:val="22"/>
          <w:szCs w:val="22"/>
        </w:rPr>
        <w:t>: ¿Cuáles son las claves para que las empresas sigan generando empleo en este contexto?</w:t>
      </w:r>
    </w:p>
    <w:p w14:paraId="18AC603B" w14:textId="2143D46B" w:rsidR="00061AF3" w:rsidRP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bookmarkStart w:id="7" w:name="_Hlk193134530"/>
      <w:r w:rsidRPr="00D63E11">
        <w:rPr>
          <w:rFonts w:ascii="Arial" w:eastAsia="Arial" w:hAnsi="Arial" w:cs="Arial"/>
          <w:sz w:val="22"/>
          <w:szCs w:val="22"/>
          <w:u w:val="single"/>
        </w:rPr>
        <w:t>R</w:t>
      </w:r>
      <w:r w:rsidRPr="00102649">
        <w:rPr>
          <w:rFonts w:ascii="Arial" w:eastAsia="Arial" w:hAnsi="Arial" w:cs="Arial"/>
          <w:sz w:val="22"/>
          <w:szCs w:val="22"/>
        </w:rPr>
        <w:t xml:space="preserve">: </w:t>
      </w:r>
      <w:bookmarkEnd w:id="7"/>
      <w:r w:rsidRPr="00061AF3">
        <w:rPr>
          <w:rFonts w:ascii="Arial" w:eastAsia="Arial" w:hAnsi="Arial" w:cs="Arial"/>
          <w:sz w:val="22"/>
          <w:szCs w:val="22"/>
        </w:rPr>
        <w:t>La zona Norte tiene un tejido empresarial fuerte en sectores industriales y tecnológicos, por lo que la inversión en innovación y digitalización será clave para seguir creando empleo.</w:t>
      </w:r>
      <w:r w:rsidR="005E2824">
        <w:rPr>
          <w:rFonts w:ascii="Arial" w:eastAsia="Arial" w:hAnsi="Arial" w:cs="Arial"/>
          <w:sz w:val="22"/>
          <w:szCs w:val="22"/>
        </w:rPr>
        <w:t xml:space="preserve"> No obstante, es importante no descuidar, por su importancia, tanto el agroindustrial, como </w:t>
      </w:r>
      <w:r w:rsidR="001F6CC8">
        <w:rPr>
          <w:rFonts w:ascii="Arial" w:eastAsia="Arial" w:hAnsi="Arial" w:cs="Arial"/>
          <w:sz w:val="22"/>
          <w:szCs w:val="22"/>
        </w:rPr>
        <w:t xml:space="preserve">los </w:t>
      </w:r>
      <w:r w:rsidR="005E2824">
        <w:rPr>
          <w:rFonts w:ascii="Arial" w:eastAsia="Arial" w:hAnsi="Arial" w:cs="Arial"/>
          <w:sz w:val="22"/>
          <w:szCs w:val="22"/>
        </w:rPr>
        <w:t>servicios.</w:t>
      </w:r>
    </w:p>
    <w:p w14:paraId="15DBE191" w14:textId="05F0DC60" w:rsidR="00061AF3" w:rsidRPr="00061AF3" w:rsidRDefault="00061AF3" w:rsidP="00061AF3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061AF3">
        <w:rPr>
          <w:rFonts w:ascii="Arial" w:eastAsia="Arial" w:hAnsi="Arial" w:cs="Arial"/>
          <w:sz w:val="22"/>
          <w:szCs w:val="22"/>
        </w:rPr>
        <w:t>En definitiva, la zona Norte avanza en la dirección correcta y, aunque el crecimiento es moderado, el aumento de las expectativas de contratación indica una recuperación progresiva y sostenida.</w:t>
      </w:r>
    </w:p>
    <w:sectPr w:rsidR="00061AF3" w:rsidRPr="00061AF3" w:rsidSect="00A966D6">
      <w:headerReference w:type="default" r:id="rId8"/>
      <w:footerReference w:type="even" r:id="rId9"/>
      <w:footerReference w:type="default" r:id="rId10"/>
      <w:pgSz w:w="11907" w:h="16840" w:code="9"/>
      <w:pgMar w:top="1985" w:right="1418" w:bottom="1701" w:left="1418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2A1A" w14:textId="77777777" w:rsidR="00461E46" w:rsidRDefault="00461E46">
      <w:r>
        <w:separator/>
      </w:r>
    </w:p>
  </w:endnote>
  <w:endnote w:type="continuationSeparator" w:id="0">
    <w:p w14:paraId="0206CE37" w14:textId="77777777" w:rsidR="00461E46" w:rsidRDefault="0046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012" w14:textId="77777777" w:rsidR="00FB1381" w:rsidRDefault="00346E05" w:rsidP="00F01B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552DA8" w14:textId="77777777" w:rsidR="00FB1381" w:rsidRDefault="00FB1381" w:rsidP="003E26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0A2D" w14:textId="77777777" w:rsidR="00FB1381" w:rsidRDefault="00FB1381" w:rsidP="006479E0">
    <w:pPr>
      <w:pStyle w:val="Piedepgina"/>
      <w:ind w:right="360"/>
    </w:pPr>
  </w:p>
  <w:p w14:paraId="23873518" w14:textId="77777777" w:rsidR="00FB1381" w:rsidRDefault="00346E05" w:rsidP="002815E4">
    <w:pPr>
      <w:pStyle w:val="Piedepgina"/>
      <w:ind w:right="360"/>
      <w:jc w:val="center"/>
    </w:pPr>
    <w:r w:rsidRPr="00F31039">
      <w:rPr>
        <w:rFonts w:ascii="Arial" w:hAnsi="Arial" w:cs="Arial"/>
        <w:noProof/>
        <w:color w:val="444444"/>
        <w:sz w:val="23"/>
        <w:szCs w:val="23"/>
      </w:rPr>
      <w:drawing>
        <wp:inline distT="0" distB="0" distL="0" distR="0" wp14:anchorId="256AEACC" wp14:editId="11BE4DCF">
          <wp:extent cx="5410200" cy="685800"/>
          <wp:effectExtent l="0" t="0" r="0" b="0"/>
          <wp:docPr id="5" name="Imagen 5" descr="200416 pie_email_reconocimientos_600_CAST-2020_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200416 pie_email_reconocimientos_600_CAST-2020_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04" b="71667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32A" w14:textId="77777777" w:rsidR="00461E46" w:rsidRDefault="00461E46">
      <w:r>
        <w:separator/>
      </w:r>
    </w:p>
  </w:footnote>
  <w:footnote w:type="continuationSeparator" w:id="0">
    <w:p w14:paraId="4B07CDCE" w14:textId="77777777" w:rsidR="00461E46" w:rsidRDefault="0046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57C4" w14:textId="6F58E3EF" w:rsidR="002145C7" w:rsidRPr="002145C7" w:rsidRDefault="002145C7" w:rsidP="002145C7">
    <w:pPr>
      <w:pStyle w:val="Encabezado"/>
      <w:rPr>
        <w:noProof/>
      </w:rPr>
    </w:pPr>
    <w:r w:rsidRPr="002145C7">
      <w:rPr>
        <w:noProof/>
      </w:rPr>
      <w:drawing>
        <wp:anchor distT="0" distB="0" distL="114300" distR="114300" simplePos="0" relativeHeight="251660288" behindDoc="0" locked="0" layoutInCell="1" allowOverlap="1" wp14:anchorId="31F92374" wp14:editId="5ED0123F">
          <wp:simplePos x="0" y="0"/>
          <wp:positionH relativeFrom="margin">
            <wp:posOffset>-19050</wp:posOffset>
          </wp:positionH>
          <wp:positionV relativeFrom="paragraph">
            <wp:posOffset>-457200</wp:posOffset>
          </wp:positionV>
          <wp:extent cx="1251585" cy="1257935"/>
          <wp:effectExtent l="0" t="0" r="0" b="0"/>
          <wp:wrapNone/>
          <wp:docPr id="387513421" name="Imagen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5C7">
      <w:rPr>
        <w:noProof/>
      </w:rPr>
      <w:drawing>
        <wp:anchor distT="0" distB="0" distL="114300" distR="114300" simplePos="0" relativeHeight="251659264" behindDoc="0" locked="0" layoutInCell="1" allowOverlap="1" wp14:anchorId="3DD1E112" wp14:editId="62D99E9B">
          <wp:simplePos x="0" y="0"/>
          <wp:positionH relativeFrom="column">
            <wp:posOffset>4296410</wp:posOffset>
          </wp:positionH>
          <wp:positionV relativeFrom="paragraph">
            <wp:posOffset>-120650</wp:posOffset>
          </wp:positionV>
          <wp:extent cx="1234440" cy="666750"/>
          <wp:effectExtent l="0" t="0" r="3810" b="0"/>
          <wp:wrapSquare wrapText="bothSides"/>
          <wp:docPr id="749501605" name="Imagen 3" descr="inc_standard_stack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c_standard_stack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7C715" w14:textId="77777777" w:rsidR="002145C7" w:rsidRPr="002145C7" w:rsidRDefault="002145C7" w:rsidP="002145C7">
    <w:pPr>
      <w:pStyle w:val="Encabezado"/>
      <w:rPr>
        <w:noProof/>
      </w:rPr>
    </w:pPr>
  </w:p>
  <w:p w14:paraId="05BD320C" w14:textId="77777777" w:rsidR="002145C7" w:rsidRPr="002145C7" w:rsidRDefault="002145C7" w:rsidP="002145C7">
    <w:pPr>
      <w:pStyle w:val="Encabezado"/>
      <w:rPr>
        <w:noProof/>
      </w:rPr>
    </w:pPr>
  </w:p>
  <w:p w14:paraId="4635996D" w14:textId="77777777" w:rsidR="002145C7" w:rsidRPr="002145C7" w:rsidRDefault="002145C7" w:rsidP="002145C7">
    <w:pPr>
      <w:pStyle w:val="Encabezado"/>
      <w:rPr>
        <w:noProof/>
      </w:rPr>
    </w:pPr>
  </w:p>
  <w:p w14:paraId="114BC4BD" w14:textId="77777777" w:rsidR="002145C7" w:rsidRPr="002145C7" w:rsidRDefault="002145C7" w:rsidP="002145C7">
    <w:pPr>
      <w:pStyle w:val="Encabezado"/>
      <w:rPr>
        <w:noProof/>
      </w:rPr>
    </w:pPr>
  </w:p>
  <w:p w14:paraId="054F2965" w14:textId="2A5FA2E6" w:rsidR="00FB1381" w:rsidRPr="002145C7" w:rsidRDefault="00FB1381" w:rsidP="00214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A7C"/>
    <w:multiLevelType w:val="multilevel"/>
    <w:tmpl w:val="D2F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967AF"/>
    <w:multiLevelType w:val="hybridMultilevel"/>
    <w:tmpl w:val="0764FA5E"/>
    <w:lvl w:ilvl="0" w:tplc="160E84D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73344"/>
    <w:multiLevelType w:val="hybridMultilevel"/>
    <w:tmpl w:val="D04E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16124"/>
    <w:multiLevelType w:val="hybridMultilevel"/>
    <w:tmpl w:val="EBE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325BE6"/>
    <w:multiLevelType w:val="hybridMultilevel"/>
    <w:tmpl w:val="FFFFFFFF"/>
    <w:lvl w:ilvl="0" w:tplc="942CD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224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328B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BC7A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5CFF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8815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70EC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3AC3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02FD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97E4C"/>
    <w:multiLevelType w:val="hybridMultilevel"/>
    <w:tmpl w:val="EDE8966A"/>
    <w:lvl w:ilvl="0" w:tplc="F4A4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0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A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0E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4E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2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C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373D7B"/>
    <w:multiLevelType w:val="hybridMultilevel"/>
    <w:tmpl w:val="013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06777">
    <w:abstractNumId w:val="1"/>
  </w:num>
  <w:num w:numId="2" w16cid:durableId="1342783302">
    <w:abstractNumId w:val="4"/>
  </w:num>
  <w:num w:numId="3" w16cid:durableId="305208792">
    <w:abstractNumId w:val="3"/>
  </w:num>
  <w:num w:numId="4" w16cid:durableId="126244196">
    <w:abstractNumId w:val="2"/>
  </w:num>
  <w:num w:numId="5" w16cid:durableId="1245341768">
    <w:abstractNumId w:val="6"/>
  </w:num>
  <w:num w:numId="6" w16cid:durableId="597829097">
    <w:abstractNumId w:val="5"/>
  </w:num>
  <w:num w:numId="7" w16cid:durableId="45614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6"/>
    <w:rsid w:val="00006233"/>
    <w:rsid w:val="000068C6"/>
    <w:rsid w:val="000074CA"/>
    <w:rsid w:val="000101F6"/>
    <w:rsid w:val="0001254E"/>
    <w:rsid w:val="000166E0"/>
    <w:rsid w:val="00017815"/>
    <w:rsid w:val="00021D85"/>
    <w:rsid w:val="000258CF"/>
    <w:rsid w:val="00027080"/>
    <w:rsid w:val="000310B8"/>
    <w:rsid w:val="0003516C"/>
    <w:rsid w:val="00042488"/>
    <w:rsid w:val="000507C4"/>
    <w:rsid w:val="00061AF3"/>
    <w:rsid w:val="00063579"/>
    <w:rsid w:val="00066C14"/>
    <w:rsid w:val="0008054F"/>
    <w:rsid w:val="00084E60"/>
    <w:rsid w:val="000869A2"/>
    <w:rsid w:val="00090345"/>
    <w:rsid w:val="000A151B"/>
    <w:rsid w:val="000A1973"/>
    <w:rsid w:val="000A1EBF"/>
    <w:rsid w:val="000A3669"/>
    <w:rsid w:val="000C09F8"/>
    <w:rsid w:val="000C12D2"/>
    <w:rsid w:val="000C41F9"/>
    <w:rsid w:val="000D2B5A"/>
    <w:rsid w:val="000D6AB6"/>
    <w:rsid w:val="000E191A"/>
    <w:rsid w:val="000E1E15"/>
    <w:rsid w:val="000F11D7"/>
    <w:rsid w:val="000F269C"/>
    <w:rsid w:val="000F428E"/>
    <w:rsid w:val="0012170F"/>
    <w:rsid w:val="00124DEA"/>
    <w:rsid w:val="001319E5"/>
    <w:rsid w:val="001324E2"/>
    <w:rsid w:val="00143F63"/>
    <w:rsid w:val="001442A6"/>
    <w:rsid w:val="00145630"/>
    <w:rsid w:val="001463C1"/>
    <w:rsid w:val="00156E14"/>
    <w:rsid w:val="00166FA8"/>
    <w:rsid w:val="00171AAA"/>
    <w:rsid w:val="001740C7"/>
    <w:rsid w:val="00181155"/>
    <w:rsid w:val="00190E3D"/>
    <w:rsid w:val="00195CAB"/>
    <w:rsid w:val="001A2A76"/>
    <w:rsid w:val="001A332D"/>
    <w:rsid w:val="001A60DD"/>
    <w:rsid w:val="001B39AD"/>
    <w:rsid w:val="001C702D"/>
    <w:rsid w:val="001D5BD3"/>
    <w:rsid w:val="001E7292"/>
    <w:rsid w:val="001F3A45"/>
    <w:rsid w:val="001F6CC8"/>
    <w:rsid w:val="00204E64"/>
    <w:rsid w:val="002059D2"/>
    <w:rsid w:val="00205D68"/>
    <w:rsid w:val="0021069A"/>
    <w:rsid w:val="00212129"/>
    <w:rsid w:val="002145C7"/>
    <w:rsid w:val="00220798"/>
    <w:rsid w:val="002246BA"/>
    <w:rsid w:val="00224DE1"/>
    <w:rsid w:val="00231877"/>
    <w:rsid w:val="002331A8"/>
    <w:rsid w:val="00233DCB"/>
    <w:rsid w:val="0024317A"/>
    <w:rsid w:val="00252A0D"/>
    <w:rsid w:val="0027680B"/>
    <w:rsid w:val="00281944"/>
    <w:rsid w:val="0028208C"/>
    <w:rsid w:val="00294475"/>
    <w:rsid w:val="002A3D92"/>
    <w:rsid w:val="002A78A1"/>
    <w:rsid w:val="002B2C8B"/>
    <w:rsid w:val="002B3F52"/>
    <w:rsid w:val="002C01E7"/>
    <w:rsid w:val="002C02D9"/>
    <w:rsid w:val="002C1CC1"/>
    <w:rsid w:val="002D032D"/>
    <w:rsid w:val="002E4A5C"/>
    <w:rsid w:val="002F2E0A"/>
    <w:rsid w:val="002F4816"/>
    <w:rsid w:val="003006FC"/>
    <w:rsid w:val="003019C9"/>
    <w:rsid w:val="0031024A"/>
    <w:rsid w:val="00310DC4"/>
    <w:rsid w:val="0031490C"/>
    <w:rsid w:val="00321F4F"/>
    <w:rsid w:val="0032424C"/>
    <w:rsid w:val="00326125"/>
    <w:rsid w:val="00331310"/>
    <w:rsid w:val="003321F7"/>
    <w:rsid w:val="00332424"/>
    <w:rsid w:val="00332D02"/>
    <w:rsid w:val="00336187"/>
    <w:rsid w:val="00337FD2"/>
    <w:rsid w:val="00344595"/>
    <w:rsid w:val="0034569F"/>
    <w:rsid w:val="00346E05"/>
    <w:rsid w:val="003470C8"/>
    <w:rsid w:val="003509A5"/>
    <w:rsid w:val="0036538C"/>
    <w:rsid w:val="00380B8C"/>
    <w:rsid w:val="003826ED"/>
    <w:rsid w:val="00383F58"/>
    <w:rsid w:val="00390D3C"/>
    <w:rsid w:val="003A214F"/>
    <w:rsid w:val="003A2B29"/>
    <w:rsid w:val="003A49AD"/>
    <w:rsid w:val="003A5A50"/>
    <w:rsid w:val="003A6138"/>
    <w:rsid w:val="003C61D6"/>
    <w:rsid w:val="003C6EC8"/>
    <w:rsid w:val="003D0E85"/>
    <w:rsid w:val="003D4F9E"/>
    <w:rsid w:val="003D6B89"/>
    <w:rsid w:val="003E371D"/>
    <w:rsid w:val="00401989"/>
    <w:rsid w:val="00407AD8"/>
    <w:rsid w:val="0041325B"/>
    <w:rsid w:val="00416931"/>
    <w:rsid w:val="0044035B"/>
    <w:rsid w:val="004411B8"/>
    <w:rsid w:val="00441AA5"/>
    <w:rsid w:val="00443A21"/>
    <w:rsid w:val="00453037"/>
    <w:rsid w:val="00456993"/>
    <w:rsid w:val="004612C2"/>
    <w:rsid w:val="00461E46"/>
    <w:rsid w:val="00485E70"/>
    <w:rsid w:val="00493CFD"/>
    <w:rsid w:val="004958BB"/>
    <w:rsid w:val="00497689"/>
    <w:rsid w:val="004B5032"/>
    <w:rsid w:val="004C0F40"/>
    <w:rsid w:val="004C607E"/>
    <w:rsid w:val="004C7FBD"/>
    <w:rsid w:val="004D1FAF"/>
    <w:rsid w:val="004D2C83"/>
    <w:rsid w:val="004E218B"/>
    <w:rsid w:val="004E23C4"/>
    <w:rsid w:val="004E2530"/>
    <w:rsid w:val="004F67EC"/>
    <w:rsid w:val="00512001"/>
    <w:rsid w:val="005201CA"/>
    <w:rsid w:val="00533536"/>
    <w:rsid w:val="00541A7B"/>
    <w:rsid w:val="00546498"/>
    <w:rsid w:val="00547D42"/>
    <w:rsid w:val="00561B53"/>
    <w:rsid w:val="005735BE"/>
    <w:rsid w:val="00576DDF"/>
    <w:rsid w:val="00577B92"/>
    <w:rsid w:val="0059060D"/>
    <w:rsid w:val="0059746B"/>
    <w:rsid w:val="005A7DB1"/>
    <w:rsid w:val="005A7E9C"/>
    <w:rsid w:val="005B2218"/>
    <w:rsid w:val="005B5B40"/>
    <w:rsid w:val="005B7CDC"/>
    <w:rsid w:val="005C33ED"/>
    <w:rsid w:val="005C4439"/>
    <w:rsid w:val="005C5018"/>
    <w:rsid w:val="005D1AE9"/>
    <w:rsid w:val="005D5DC2"/>
    <w:rsid w:val="005E0E99"/>
    <w:rsid w:val="005E2824"/>
    <w:rsid w:val="005E4173"/>
    <w:rsid w:val="005F1CEB"/>
    <w:rsid w:val="005F3998"/>
    <w:rsid w:val="00600F24"/>
    <w:rsid w:val="0060110C"/>
    <w:rsid w:val="006213E2"/>
    <w:rsid w:val="006267B5"/>
    <w:rsid w:val="0064466A"/>
    <w:rsid w:val="006515B4"/>
    <w:rsid w:val="00652342"/>
    <w:rsid w:val="006570E0"/>
    <w:rsid w:val="006602D5"/>
    <w:rsid w:val="00663580"/>
    <w:rsid w:val="006644D8"/>
    <w:rsid w:val="00675E90"/>
    <w:rsid w:val="00685895"/>
    <w:rsid w:val="00687087"/>
    <w:rsid w:val="00694B11"/>
    <w:rsid w:val="00697039"/>
    <w:rsid w:val="006972C0"/>
    <w:rsid w:val="006A1012"/>
    <w:rsid w:val="006B6CC7"/>
    <w:rsid w:val="006B7478"/>
    <w:rsid w:val="006D25B9"/>
    <w:rsid w:val="006D54CF"/>
    <w:rsid w:val="006E3790"/>
    <w:rsid w:val="006E3A61"/>
    <w:rsid w:val="006E6724"/>
    <w:rsid w:val="006E6A20"/>
    <w:rsid w:val="0070547F"/>
    <w:rsid w:val="00710280"/>
    <w:rsid w:val="00715BBB"/>
    <w:rsid w:val="00720F29"/>
    <w:rsid w:val="0072269E"/>
    <w:rsid w:val="0072644E"/>
    <w:rsid w:val="00731C5F"/>
    <w:rsid w:val="00747CE2"/>
    <w:rsid w:val="00750181"/>
    <w:rsid w:val="00750C5B"/>
    <w:rsid w:val="00761D60"/>
    <w:rsid w:val="00763C96"/>
    <w:rsid w:val="00765378"/>
    <w:rsid w:val="00773069"/>
    <w:rsid w:val="00782413"/>
    <w:rsid w:val="00787F0D"/>
    <w:rsid w:val="00797695"/>
    <w:rsid w:val="007A0082"/>
    <w:rsid w:val="007A0CED"/>
    <w:rsid w:val="007A1361"/>
    <w:rsid w:val="007A74B1"/>
    <w:rsid w:val="007B0AFA"/>
    <w:rsid w:val="007B1336"/>
    <w:rsid w:val="007B59D1"/>
    <w:rsid w:val="007B679F"/>
    <w:rsid w:val="007B69F2"/>
    <w:rsid w:val="007C1C1A"/>
    <w:rsid w:val="007D1CCE"/>
    <w:rsid w:val="007D75D8"/>
    <w:rsid w:val="007E3CDF"/>
    <w:rsid w:val="00801C70"/>
    <w:rsid w:val="00807311"/>
    <w:rsid w:val="0081638E"/>
    <w:rsid w:val="00822154"/>
    <w:rsid w:val="00824B8D"/>
    <w:rsid w:val="00825CE9"/>
    <w:rsid w:val="00833581"/>
    <w:rsid w:val="00834898"/>
    <w:rsid w:val="00836F8E"/>
    <w:rsid w:val="00841381"/>
    <w:rsid w:val="00853C2E"/>
    <w:rsid w:val="00854BFA"/>
    <w:rsid w:val="00857C81"/>
    <w:rsid w:val="00861B43"/>
    <w:rsid w:val="008764B5"/>
    <w:rsid w:val="00882FCB"/>
    <w:rsid w:val="00885750"/>
    <w:rsid w:val="0089190E"/>
    <w:rsid w:val="00894DEA"/>
    <w:rsid w:val="008A4224"/>
    <w:rsid w:val="008B0BEA"/>
    <w:rsid w:val="008B155B"/>
    <w:rsid w:val="008B71B4"/>
    <w:rsid w:val="008C0114"/>
    <w:rsid w:val="008C5AB0"/>
    <w:rsid w:val="008C7DC2"/>
    <w:rsid w:val="008D39F2"/>
    <w:rsid w:val="008E54AD"/>
    <w:rsid w:val="008E730B"/>
    <w:rsid w:val="008F077C"/>
    <w:rsid w:val="008F16D1"/>
    <w:rsid w:val="008F1B68"/>
    <w:rsid w:val="008F1BBD"/>
    <w:rsid w:val="00910200"/>
    <w:rsid w:val="009164C2"/>
    <w:rsid w:val="00925414"/>
    <w:rsid w:val="00926099"/>
    <w:rsid w:val="00927308"/>
    <w:rsid w:val="00932CB7"/>
    <w:rsid w:val="009341C5"/>
    <w:rsid w:val="00942998"/>
    <w:rsid w:val="009436E0"/>
    <w:rsid w:val="0094507D"/>
    <w:rsid w:val="0095341D"/>
    <w:rsid w:val="0096266D"/>
    <w:rsid w:val="009654DF"/>
    <w:rsid w:val="0097553E"/>
    <w:rsid w:val="00975BDB"/>
    <w:rsid w:val="00977BE7"/>
    <w:rsid w:val="00980C09"/>
    <w:rsid w:val="00981941"/>
    <w:rsid w:val="009A0E87"/>
    <w:rsid w:val="009A1EB0"/>
    <w:rsid w:val="009A3526"/>
    <w:rsid w:val="009A4EA0"/>
    <w:rsid w:val="009A5C58"/>
    <w:rsid w:val="009A6F8A"/>
    <w:rsid w:val="009C2675"/>
    <w:rsid w:val="009C45C0"/>
    <w:rsid w:val="009D177A"/>
    <w:rsid w:val="009D3CF7"/>
    <w:rsid w:val="009E06CC"/>
    <w:rsid w:val="009E252A"/>
    <w:rsid w:val="009E6171"/>
    <w:rsid w:val="009F01EA"/>
    <w:rsid w:val="009F1332"/>
    <w:rsid w:val="009F2C5A"/>
    <w:rsid w:val="009F315E"/>
    <w:rsid w:val="009F3421"/>
    <w:rsid w:val="009F7DB9"/>
    <w:rsid w:val="009F7E1C"/>
    <w:rsid w:val="00A05766"/>
    <w:rsid w:val="00A20F38"/>
    <w:rsid w:val="00A23D0F"/>
    <w:rsid w:val="00A25658"/>
    <w:rsid w:val="00A329A6"/>
    <w:rsid w:val="00A41710"/>
    <w:rsid w:val="00A41AA5"/>
    <w:rsid w:val="00A43BCB"/>
    <w:rsid w:val="00A50B4D"/>
    <w:rsid w:val="00A52AAA"/>
    <w:rsid w:val="00A52E71"/>
    <w:rsid w:val="00A54B87"/>
    <w:rsid w:val="00A56426"/>
    <w:rsid w:val="00A574BF"/>
    <w:rsid w:val="00A640F6"/>
    <w:rsid w:val="00A645A2"/>
    <w:rsid w:val="00A7208B"/>
    <w:rsid w:val="00A73C99"/>
    <w:rsid w:val="00A966D6"/>
    <w:rsid w:val="00AA1F14"/>
    <w:rsid w:val="00AA5C1C"/>
    <w:rsid w:val="00AB24A2"/>
    <w:rsid w:val="00AB6539"/>
    <w:rsid w:val="00AF11D7"/>
    <w:rsid w:val="00AF223E"/>
    <w:rsid w:val="00B0015C"/>
    <w:rsid w:val="00B03429"/>
    <w:rsid w:val="00B05CD9"/>
    <w:rsid w:val="00B05D48"/>
    <w:rsid w:val="00B116AF"/>
    <w:rsid w:val="00B25727"/>
    <w:rsid w:val="00B35E78"/>
    <w:rsid w:val="00B5158D"/>
    <w:rsid w:val="00B628EE"/>
    <w:rsid w:val="00B661DF"/>
    <w:rsid w:val="00B75AC2"/>
    <w:rsid w:val="00B8069B"/>
    <w:rsid w:val="00B963D0"/>
    <w:rsid w:val="00BA01EB"/>
    <w:rsid w:val="00BA4D8D"/>
    <w:rsid w:val="00BB1160"/>
    <w:rsid w:val="00BB39D9"/>
    <w:rsid w:val="00BC2B93"/>
    <w:rsid w:val="00BC45B7"/>
    <w:rsid w:val="00BC46BE"/>
    <w:rsid w:val="00BE22AA"/>
    <w:rsid w:val="00BF0CA1"/>
    <w:rsid w:val="00BF2547"/>
    <w:rsid w:val="00BF5E11"/>
    <w:rsid w:val="00BF7FDF"/>
    <w:rsid w:val="00C06B0E"/>
    <w:rsid w:val="00C145C5"/>
    <w:rsid w:val="00C46477"/>
    <w:rsid w:val="00C536C9"/>
    <w:rsid w:val="00C54617"/>
    <w:rsid w:val="00C60787"/>
    <w:rsid w:val="00C61314"/>
    <w:rsid w:val="00C7314E"/>
    <w:rsid w:val="00C76422"/>
    <w:rsid w:val="00C83097"/>
    <w:rsid w:val="00C91CCE"/>
    <w:rsid w:val="00C952AF"/>
    <w:rsid w:val="00CA0905"/>
    <w:rsid w:val="00CB1A27"/>
    <w:rsid w:val="00CC0837"/>
    <w:rsid w:val="00CC188B"/>
    <w:rsid w:val="00CC69CF"/>
    <w:rsid w:val="00CE11C0"/>
    <w:rsid w:val="00CF74FF"/>
    <w:rsid w:val="00D0231B"/>
    <w:rsid w:val="00D02D48"/>
    <w:rsid w:val="00D04D6F"/>
    <w:rsid w:val="00D076F3"/>
    <w:rsid w:val="00D12D3F"/>
    <w:rsid w:val="00D14253"/>
    <w:rsid w:val="00D158E9"/>
    <w:rsid w:val="00D21BC9"/>
    <w:rsid w:val="00D260E9"/>
    <w:rsid w:val="00D27B5C"/>
    <w:rsid w:val="00D3343D"/>
    <w:rsid w:val="00D3571D"/>
    <w:rsid w:val="00D36245"/>
    <w:rsid w:val="00D44426"/>
    <w:rsid w:val="00D44823"/>
    <w:rsid w:val="00D55AA9"/>
    <w:rsid w:val="00D63AB2"/>
    <w:rsid w:val="00D64482"/>
    <w:rsid w:val="00D64574"/>
    <w:rsid w:val="00D76407"/>
    <w:rsid w:val="00D7641E"/>
    <w:rsid w:val="00D8655C"/>
    <w:rsid w:val="00D90EF8"/>
    <w:rsid w:val="00D92B75"/>
    <w:rsid w:val="00D96635"/>
    <w:rsid w:val="00DA2D0A"/>
    <w:rsid w:val="00DA4356"/>
    <w:rsid w:val="00DA4719"/>
    <w:rsid w:val="00DB0F1B"/>
    <w:rsid w:val="00DB45BA"/>
    <w:rsid w:val="00DB5EEF"/>
    <w:rsid w:val="00DC304A"/>
    <w:rsid w:val="00DC55EB"/>
    <w:rsid w:val="00DC6709"/>
    <w:rsid w:val="00DD4924"/>
    <w:rsid w:val="00DF1DDF"/>
    <w:rsid w:val="00DF2519"/>
    <w:rsid w:val="00DF3B7B"/>
    <w:rsid w:val="00DF3C14"/>
    <w:rsid w:val="00E042D8"/>
    <w:rsid w:val="00E10601"/>
    <w:rsid w:val="00E10F98"/>
    <w:rsid w:val="00E13675"/>
    <w:rsid w:val="00E13BED"/>
    <w:rsid w:val="00E14B59"/>
    <w:rsid w:val="00E151DB"/>
    <w:rsid w:val="00E23F60"/>
    <w:rsid w:val="00E242D0"/>
    <w:rsid w:val="00E32CA6"/>
    <w:rsid w:val="00E375F1"/>
    <w:rsid w:val="00E44E31"/>
    <w:rsid w:val="00E45460"/>
    <w:rsid w:val="00E6057E"/>
    <w:rsid w:val="00E640EF"/>
    <w:rsid w:val="00E675C5"/>
    <w:rsid w:val="00E71ADB"/>
    <w:rsid w:val="00E76FE8"/>
    <w:rsid w:val="00E845CF"/>
    <w:rsid w:val="00E909F9"/>
    <w:rsid w:val="00E91772"/>
    <w:rsid w:val="00E93F97"/>
    <w:rsid w:val="00E9600E"/>
    <w:rsid w:val="00EA5DFA"/>
    <w:rsid w:val="00EA7C7E"/>
    <w:rsid w:val="00EB11D6"/>
    <w:rsid w:val="00ED086E"/>
    <w:rsid w:val="00ED4D55"/>
    <w:rsid w:val="00ED788C"/>
    <w:rsid w:val="00EE2D5F"/>
    <w:rsid w:val="00EE66F7"/>
    <w:rsid w:val="00EF4233"/>
    <w:rsid w:val="00EF7ED2"/>
    <w:rsid w:val="00F00E57"/>
    <w:rsid w:val="00F03D39"/>
    <w:rsid w:val="00F06E89"/>
    <w:rsid w:val="00F0730E"/>
    <w:rsid w:val="00F16555"/>
    <w:rsid w:val="00F17A4D"/>
    <w:rsid w:val="00F24D52"/>
    <w:rsid w:val="00F34988"/>
    <w:rsid w:val="00F37236"/>
    <w:rsid w:val="00F403AB"/>
    <w:rsid w:val="00F42A65"/>
    <w:rsid w:val="00F45079"/>
    <w:rsid w:val="00F45C5A"/>
    <w:rsid w:val="00F46A83"/>
    <w:rsid w:val="00F51FFC"/>
    <w:rsid w:val="00F5395E"/>
    <w:rsid w:val="00F56E8D"/>
    <w:rsid w:val="00F66A0E"/>
    <w:rsid w:val="00F72967"/>
    <w:rsid w:val="00F73A73"/>
    <w:rsid w:val="00F93A2E"/>
    <w:rsid w:val="00F95E09"/>
    <w:rsid w:val="00FA56FE"/>
    <w:rsid w:val="00FB1381"/>
    <w:rsid w:val="00FB561C"/>
    <w:rsid w:val="00FC3937"/>
    <w:rsid w:val="00FC7D4B"/>
    <w:rsid w:val="00FE3A32"/>
    <w:rsid w:val="00FE6AB0"/>
    <w:rsid w:val="00FF4E94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48C9D"/>
  <w15:docId w15:val="{7DDD9A2E-80FF-48E5-B051-4631A5D0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2A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A2A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1A2A76"/>
    <w:rPr>
      <w:rFonts w:cs="Times New Roman"/>
    </w:rPr>
  </w:style>
  <w:style w:type="character" w:styleId="Hipervnculo">
    <w:name w:val="Hyperlink"/>
    <w:basedOn w:val="Fuentedeprrafopredeter"/>
    <w:uiPriority w:val="99"/>
    <w:rsid w:val="001A2A76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1A2A7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1A2A76"/>
    <w:rPr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2A7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Prrafodelista">
    <w:name w:val="List Paragraph"/>
    <w:basedOn w:val="Normal"/>
    <w:link w:val="PrrafodelistaCar"/>
    <w:uiPriority w:val="34"/>
    <w:qFormat/>
    <w:rsid w:val="001A2A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A76"/>
    <w:pPr>
      <w:spacing w:before="100" w:beforeAutospacing="1" w:after="100" w:afterAutospacing="1"/>
    </w:pPr>
    <w:rPr>
      <w:rFonts w:eastAsia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94B11"/>
  </w:style>
  <w:style w:type="character" w:styleId="nfasis">
    <w:name w:val="Emphasis"/>
    <w:basedOn w:val="Fuentedeprrafopredeter"/>
    <w:uiPriority w:val="20"/>
    <w:qFormat/>
    <w:rsid w:val="0072269E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3D9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4E"/>
    <w:rPr>
      <w:rFonts w:ascii="Tahoma" w:eastAsia="MS Mincho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1EB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7A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D8D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D8D"/>
    <w:rPr>
      <w:rFonts w:ascii="Times New Roman" w:eastAsia="MS Mincho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214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413">
          <w:marLeft w:val="288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1664-C86E-4AA0-BC64-DDE645A0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2434</Characters>
  <Application>Microsoft Office Word</Application>
  <DocSecurity>0</DocSecurity>
  <Lines>40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Díaz Curiel (Content Specialist)</dc:creator>
  <cp:keywords/>
  <dc:description/>
  <cp:lastModifiedBy>Juan Gómez Rodríguez</cp:lastModifiedBy>
  <cp:revision>2</cp:revision>
  <cp:lastPrinted>2022-12-19T17:21:00Z</cp:lastPrinted>
  <dcterms:created xsi:type="dcterms:W3CDTF">2025-03-19T17:12:00Z</dcterms:created>
  <dcterms:modified xsi:type="dcterms:W3CDTF">2025-03-19T17:12:00Z</dcterms:modified>
</cp:coreProperties>
</file>