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345E0E70"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ManpowerGroup </w:t>
      </w:r>
      <w:r w:rsidR="001E6BC8">
        <w:rPr>
          <w:rFonts w:ascii="Arial" w:eastAsia="Arial" w:hAnsi="Arial" w:cs="Arial"/>
          <w:b/>
          <w:color w:val="000000"/>
          <w:sz w:val="20"/>
          <w:szCs w:val="20"/>
          <w:u w:val="single"/>
        </w:rPr>
        <w:t xml:space="preserve">- </w:t>
      </w:r>
      <w:r w:rsidR="00D91D62">
        <w:rPr>
          <w:rFonts w:ascii="Arial" w:eastAsia="Arial" w:hAnsi="Arial" w:cs="Arial"/>
          <w:b/>
          <w:color w:val="000000"/>
          <w:sz w:val="20"/>
          <w:szCs w:val="20"/>
          <w:u w:val="single"/>
        </w:rPr>
        <w:t>‘</w:t>
      </w:r>
      <w:r w:rsidR="0011037D">
        <w:rPr>
          <w:rFonts w:ascii="Arial" w:eastAsia="Arial" w:hAnsi="Arial" w:cs="Arial"/>
          <w:b/>
          <w:color w:val="000000"/>
          <w:sz w:val="20"/>
          <w:szCs w:val="20"/>
          <w:u w:val="single"/>
        </w:rPr>
        <w:t xml:space="preserve">Desajuste de talento en </w:t>
      </w:r>
      <w:r w:rsidRPr="00687087">
        <w:rPr>
          <w:rFonts w:ascii="Arial" w:eastAsia="Arial" w:hAnsi="Arial" w:cs="Arial"/>
          <w:b/>
          <w:color w:val="000000"/>
          <w:sz w:val="20"/>
          <w:szCs w:val="20"/>
          <w:u w:val="single"/>
        </w:rPr>
        <w:t>202</w:t>
      </w:r>
      <w:r w:rsidR="00D7641E" w:rsidRPr="00687087">
        <w:rPr>
          <w:rFonts w:ascii="Arial" w:eastAsia="Arial" w:hAnsi="Arial" w:cs="Arial"/>
          <w:b/>
          <w:color w:val="000000"/>
          <w:sz w:val="20"/>
          <w:szCs w:val="20"/>
          <w:u w:val="single"/>
        </w:rPr>
        <w:t>3</w:t>
      </w:r>
      <w:r w:rsidR="00511BED">
        <w:rPr>
          <w:rFonts w:ascii="Arial" w:eastAsia="Arial" w:hAnsi="Arial" w:cs="Arial"/>
          <w:b/>
          <w:color w:val="000000"/>
          <w:sz w:val="20"/>
          <w:szCs w:val="20"/>
          <w:u w:val="single"/>
        </w:rPr>
        <w:t>’</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35E126C4" w:rsidR="00C73CB1" w:rsidRPr="00687087" w:rsidRDefault="00C07E47"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 xml:space="preserve">El </w:t>
      </w:r>
      <w:r w:rsidR="00196036">
        <w:rPr>
          <w:rFonts w:ascii="Arial" w:eastAsia="Arial" w:hAnsi="Arial" w:cs="Arial"/>
          <w:b/>
          <w:bCs/>
          <w:sz w:val="36"/>
          <w:szCs w:val="36"/>
        </w:rPr>
        <w:t>78</w:t>
      </w:r>
      <w:r>
        <w:rPr>
          <w:rFonts w:ascii="Arial" w:eastAsia="Arial" w:hAnsi="Arial" w:cs="Arial"/>
          <w:b/>
          <w:bCs/>
          <w:sz w:val="36"/>
          <w:szCs w:val="36"/>
        </w:rPr>
        <w:t>% de las</w:t>
      </w:r>
      <w:r w:rsidR="0011037D">
        <w:rPr>
          <w:rFonts w:ascii="Arial" w:eastAsia="Arial" w:hAnsi="Arial" w:cs="Arial"/>
          <w:b/>
          <w:bCs/>
          <w:sz w:val="36"/>
          <w:szCs w:val="36"/>
        </w:rPr>
        <w:t xml:space="preserve"> empresas</w:t>
      </w:r>
      <w:r>
        <w:rPr>
          <w:rFonts w:ascii="Arial" w:eastAsia="Arial" w:hAnsi="Arial" w:cs="Arial"/>
          <w:b/>
          <w:bCs/>
          <w:sz w:val="36"/>
          <w:szCs w:val="36"/>
        </w:rPr>
        <w:t xml:space="preserve"> </w:t>
      </w:r>
      <w:r w:rsidR="00196036">
        <w:rPr>
          <w:rFonts w:ascii="Arial" w:eastAsia="Arial" w:hAnsi="Arial" w:cs="Arial"/>
          <w:b/>
          <w:bCs/>
          <w:sz w:val="36"/>
          <w:szCs w:val="36"/>
        </w:rPr>
        <w:t>de</w:t>
      </w:r>
      <w:r w:rsidR="00D91D62">
        <w:rPr>
          <w:rFonts w:ascii="Arial" w:eastAsia="Arial" w:hAnsi="Arial" w:cs="Arial"/>
          <w:b/>
          <w:bCs/>
          <w:sz w:val="36"/>
          <w:szCs w:val="36"/>
        </w:rPr>
        <w:t xml:space="preserve"> L</w:t>
      </w:r>
      <w:r w:rsidR="001E6BC8">
        <w:rPr>
          <w:rFonts w:ascii="Arial" w:eastAsia="Arial" w:hAnsi="Arial" w:cs="Arial"/>
          <w:b/>
          <w:bCs/>
          <w:sz w:val="36"/>
          <w:szCs w:val="36"/>
        </w:rPr>
        <w:t>ogística</w:t>
      </w:r>
      <w:r w:rsidR="00D91D62">
        <w:rPr>
          <w:rFonts w:ascii="Arial" w:eastAsia="Arial" w:hAnsi="Arial" w:cs="Arial"/>
          <w:b/>
          <w:bCs/>
          <w:sz w:val="36"/>
          <w:szCs w:val="36"/>
        </w:rPr>
        <w:t>, transporte</w:t>
      </w:r>
      <w:r w:rsidR="00196036">
        <w:rPr>
          <w:rFonts w:ascii="Arial" w:eastAsia="Arial" w:hAnsi="Arial" w:cs="Arial"/>
          <w:b/>
          <w:bCs/>
          <w:sz w:val="36"/>
          <w:szCs w:val="36"/>
        </w:rPr>
        <w:t xml:space="preserve"> y automoción</w:t>
      </w:r>
      <w:r w:rsidR="0011037D">
        <w:rPr>
          <w:rFonts w:ascii="Arial" w:eastAsia="Arial" w:hAnsi="Arial" w:cs="Arial"/>
          <w:b/>
          <w:bCs/>
          <w:sz w:val="36"/>
          <w:szCs w:val="36"/>
        </w:rPr>
        <w:t xml:space="preserve"> tiene dificultades</w:t>
      </w:r>
      <w:r w:rsidR="00511BED">
        <w:rPr>
          <w:rFonts w:ascii="Arial" w:eastAsia="Arial" w:hAnsi="Arial" w:cs="Arial"/>
          <w:b/>
          <w:bCs/>
          <w:sz w:val="36"/>
          <w:szCs w:val="36"/>
        </w:rPr>
        <w:t xml:space="preserve"> 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0F1C3768" w14:textId="53AEE535" w:rsidR="005F1509" w:rsidRDefault="003D7735" w:rsidP="009645EE">
      <w:pPr>
        <w:pStyle w:val="Prrafodelista"/>
        <w:numPr>
          <w:ilvl w:val="0"/>
          <w:numId w:val="1"/>
        </w:numPr>
        <w:spacing w:line="276" w:lineRule="auto"/>
        <w:jc w:val="both"/>
        <w:rPr>
          <w:rFonts w:ascii="Arial" w:eastAsia="Arial" w:hAnsi="Arial" w:cs="Arial"/>
          <w:b/>
          <w:sz w:val="23"/>
          <w:szCs w:val="23"/>
        </w:rPr>
      </w:pPr>
      <w:bookmarkStart w:id="0" w:name="_Hlk113557077"/>
      <w:r>
        <w:rPr>
          <w:rFonts w:ascii="Arial" w:eastAsia="Arial" w:hAnsi="Arial" w:cs="Arial"/>
          <w:b/>
          <w:sz w:val="23"/>
          <w:szCs w:val="23"/>
        </w:rPr>
        <w:t>Pese a que el dato es preocupante, e</w:t>
      </w:r>
      <w:r w:rsidR="00196036">
        <w:rPr>
          <w:rFonts w:ascii="Arial" w:eastAsia="Arial" w:hAnsi="Arial" w:cs="Arial"/>
          <w:b/>
          <w:sz w:val="23"/>
          <w:szCs w:val="23"/>
        </w:rPr>
        <w:t>l sector</w:t>
      </w:r>
      <w:r w:rsidR="00C178DC">
        <w:rPr>
          <w:rFonts w:ascii="Arial" w:eastAsia="Arial" w:hAnsi="Arial" w:cs="Arial"/>
          <w:b/>
          <w:sz w:val="23"/>
          <w:szCs w:val="23"/>
        </w:rPr>
        <w:t xml:space="preserve"> mejora en cuatro puntos </w:t>
      </w:r>
      <w:r>
        <w:rPr>
          <w:rFonts w:ascii="Arial" w:eastAsia="Arial" w:hAnsi="Arial" w:cs="Arial"/>
          <w:b/>
          <w:sz w:val="23"/>
          <w:szCs w:val="23"/>
        </w:rPr>
        <w:t xml:space="preserve">sus resultados </w:t>
      </w:r>
      <w:r w:rsidR="00C178DC">
        <w:rPr>
          <w:rFonts w:ascii="Arial" w:eastAsia="Arial" w:hAnsi="Arial" w:cs="Arial"/>
          <w:b/>
          <w:sz w:val="23"/>
          <w:szCs w:val="23"/>
        </w:rPr>
        <w:t>respecto a 2022 y</w:t>
      </w:r>
      <w:r w:rsidR="003E58E4">
        <w:rPr>
          <w:rFonts w:ascii="Arial" w:eastAsia="Arial" w:hAnsi="Arial" w:cs="Arial"/>
          <w:b/>
          <w:sz w:val="23"/>
          <w:szCs w:val="23"/>
        </w:rPr>
        <w:t xml:space="preserve"> </w:t>
      </w:r>
      <w:r w:rsidR="00196036">
        <w:rPr>
          <w:rFonts w:ascii="Arial" w:eastAsia="Arial" w:hAnsi="Arial" w:cs="Arial"/>
          <w:b/>
          <w:sz w:val="23"/>
          <w:szCs w:val="23"/>
        </w:rPr>
        <w:t xml:space="preserve">se sitúa </w:t>
      </w:r>
      <w:r w:rsidR="00C178DC">
        <w:rPr>
          <w:rFonts w:ascii="Arial" w:eastAsia="Arial" w:hAnsi="Arial" w:cs="Arial"/>
          <w:b/>
          <w:sz w:val="23"/>
          <w:szCs w:val="23"/>
        </w:rPr>
        <w:t>también</w:t>
      </w:r>
      <w:r w:rsidR="00196036">
        <w:rPr>
          <w:rFonts w:ascii="Arial" w:eastAsia="Arial" w:hAnsi="Arial" w:cs="Arial"/>
          <w:b/>
          <w:sz w:val="23"/>
          <w:szCs w:val="23"/>
        </w:rPr>
        <w:t xml:space="preserve"> por debajo de </w:t>
      </w:r>
      <w:r w:rsidR="003E58E4">
        <w:rPr>
          <w:rFonts w:ascii="Arial" w:eastAsia="Arial" w:hAnsi="Arial" w:cs="Arial"/>
          <w:b/>
          <w:sz w:val="23"/>
          <w:szCs w:val="23"/>
        </w:rPr>
        <w:t xml:space="preserve">la </w:t>
      </w:r>
      <w:r w:rsidR="00C07E47" w:rsidRPr="003E58E4">
        <w:rPr>
          <w:rFonts w:ascii="Arial" w:eastAsia="Arial" w:hAnsi="Arial" w:cs="Arial"/>
          <w:b/>
          <w:sz w:val="23"/>
          <w:szCs w:val="23"/>
        </w:rPr>
        <w:t>media general</w:t>
      </w:r>
      <w:r w:rsidR="00137C4E" w:rsidRPr="003E58E4">
        <w:rPr>
          <w:rFonts w:ascii="Arial" w:eastAsia="Arial" w:hAnsi="Arial" w:cs="Arial"/>
          <w:b/>
          <w:sz w:val="23"/>
          <w:szCs w:val="23"/>
        </w:rPr>
        <w:t xml:space="preserve"> </w:t>
      </w:r>
      <w:r w:rsidR="003E58E4">
        <w:rPr>
          <w:rFonts w:ascii="Arial" w:eastAsia="Arial" w:hAnsi="Arial" w:cs="Arial"/>
          <w:b/>
          <w:sz w:val="23"/>
          <w:szCs w:val="23"/>
        </w:rPr>
        <w:t>en España</w:t>
      </w:r>
      <w:r w:rsidR="00C178DC">
        <w:rPr>
          <w:rFonts w:ascii="Arial" w:eastAsia="Arial" w:hAnsi="Arial" w:cs="Arial"/>
          <w:b/>
          <w:sz w:val="23"/>
          <w:szCs w:val="23"/>
        </w:rPr>
        <w:t xml:space="preserve"> (</w:t>
      </w:r>
      <w:r w:rsidR="00C07E47" w:rsidRPr="003E58E4">
        <w:rPr>
          <w:rFonts w:ascii="Arial" w:eastAsia="Arial" w:hAnsi="Arial" w:cs="Arial"/>
          <w:b/>
          <w:sz w:val="23"/>
          <w:szCs w:val="23"/>
        </w:rPr>
        <w:t>80%</w:t>
      </w:r>
      <w:r w:rsidR="00C178DC">
        <w:rPr>
          <w:rFonts w:ascii="Arial" w:eastAsia="Arial" w:hAnsi="Arial" w:cs="Arial"/>
          <w:b/>
          <w:sz w:val="23"/>
          <w:szCs w:val="23"/>
        </w:rPr>
        <w:t>)</w:t>
      </w:r>
      <w:r w:rsidR="003E58E4">
        <w:rPr>
          <w:rFonts w:ascii="Arial" w:eastAsia="Arial" w:hAnsi="Arial" w:cs="Arial"/>
          <w:b/>
          <w:sz w:val="23"/>
          <w:szCs w:val="23"/>
        </w:rPr>
        <w:t>.</w:t>
      </w:r>
    </w:p>
    <w:p w14:paraId="2C9449BE" w14:textId="77777777" w:rsidR="00C178DC" w:rsidRDefault="00C178DC" w:rsidP="00C178DC">
      <w:pPr>
        <w:pStyle w:val="Prrafodelista"/>
        <w:spacing w:line="276" w:lineRule="auto"/>
        <w:jc w:val="both"/>
        <w:rPr>
          <w:rFonts w:ascii="Arial" w:eastAsia="Arial" w:hAnsi="Arial" w:cs="Arial"/>
          <w:b/>
          <w:sz w:val="23"/>
          <w:szCs w:val="23"/>
        </w:rPr>
      </w:pPr>
    </w:p>
    <w:p w14:paraId="4CA31786" w14:textId="5EB6F48C" w:rsidR="002759C4" w:rsidRDefault="00196036" w:rsidP="009645EE">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Logística, transporte y automoción está entre l</w:t>
      </w:r>
      <w:r w:rsidR="003D7735">
        <w:rPr>
          <w:rFonts w:ascii="Arial" w:eastAsia="Arial" w:hAnsi="Arial" w:cs="Arial"/>
          <w:b/>
          <w:color w:val="000000"/>
          <w:sz w:val="23"/>
          <w:szCs w:val="23"/>
        </w:rPr>
        <w:t>a</w:t>
      </w:r>
      <w:r>
        <w:rPr>
          <w:rFonts w:ascii="Arial" w:eastAsia="Arial" w:hAnsi="Arial" w:cs="Arial"/>
          <w:b/>
          <w:color w:val="000000"/>
          <w:sz w:val="23"/>
          <w:szCs w:val="23"/>
        </w:rPr>
        <w:t>s</w:t>
      </w:r>
      <w:r w:rsidR="003D7735">
        <w:rPr>
          <w:rFonts w:ascii="Arial" w:eastAsia="Arial" w:hAnsi="Arial" w:cs="Arial"/>
          <w:b/>
          <w:color w:val="000000"/>
          <w:sz w:val="23"/>
          <w:szCs w:val="23"/>
        </w:rPr>
        <w:t xml:space="preserve"> industrias </w:t>
      </w:r>
      <w:r>
        <w:rPr>
          <w:rFonts w:ascii="Arial" w:eastAsia="Arial" w:hAnsi="Arial" w:cs="Arial"/>
          <w:b/>
          <w:color w:val="000000"/>
          <w:sz w:val="23"/>
          <w:szCs w:val="23"/>
        </w:rPr>
        <w:t>menos afectad</w:t>
      </w:r>
      <w:r w:rsidR="003D7735">
        <w:rPr>
          <w:rFonts w:ascii="Arial" w:eastAsia="Arial" w:hAnsi="Arial" w:cs="Arial"/>
          <w:b/>
          <w:color w:val="000000"/>
          <w:sz w:val="23"/>
          <w:szCs w:val="23"/>
        </w:rPr>
        <w:t>a</w:t>
      </w:r>
      <w:r>
        <w:rPr>
          <w:rFonts w:ascii="Arial" w:eastAsia="Arial" w:hAnsi="Arial" w:cs="Arial"/>
          <w:b/>
          <w:color w:val="000000"/>
          <w:sz w:val="23"/>
          <w:szCs w:val="23"/>
        </w:rPr>
        <w:t xml:space="preserve">s por </w:t>
      </w:r>
      <w:r w:rsidR="003D7735">
        <w:rPr>
          <w:rFonts w:ascii="Arial" w:eastAsia="Arial" w:hAnsi="Arial" w:cs="Arial"/>
          <w:b/>
          <w:color w:val="000000"/>
          <w:sz w:val="23"/>
          <w:szCs w:val="23"/>
        </w:rPr>
        <w:t xml:space="preserve">el </w:t>
      </w:r>
      <w:r w:rsidR="00C178DC">
        <w:rPr>
          <w:rFonts w:ascii="Arial" w:eastAsia="Arial" w:hAnsi="Arial" w:cs="Arial"/>
          <w:b/>
          <w:color w:val="000000"/>
          <w:sz w:val="23"/>
          <w:szCs w:val="23"/>
        </w:rPr>
        <w:t>desajuste</w:t>
      </w:r>
      <w:r w:rsidR="003D7735">
        <w:rPr>
          <w:rFonts w:ascii="Arial" w:eastAsia="Arial" w:hAnsi="Arial" w:cs="Arial"/>
          <w:b/>
          <w:color w:val="000000"/>
          <w:sz w:val="23"/>
          <w:szCs w:val="23"/>
        </w:rPr>
        <w:t xml:space="preserve"> de talento en un ranking que l</w:t>
      </w:r>
      <w:r>
        <w:rPr>
          <w:rFonts w:ascii="Arial" w:eastAsia="Arial" w:hAnsi="Arial" w:cs="Arial"/>
          <w:b/>
          <w:color w:val="000000"/>
          <w:sz w:val="23"/>
          <w:szCs w:val="23"/>
        </w:rPr>
        <w:t xml:space="preserve">idera </w:t>
      </w:r>
      <w:r w:rsidR="00C07E47" w:rsidRPr="002759C4">
        <w:rPr>
          <w:rFonts w:ascii="Arial" w:eastAsia="Arial" w:hAnsi="Arial" w:cs="Arial"/>
          <w:b/>
          <w:color w:val="000000"/>
          <w:sz w:val="23"/>
          <w:szCs w:val="23"/>
        </w:rPr>
        <w:t>Publicidad y comunicación (91%)</w:t>
      </w:r>
      <w:r>
        <w:rPr>
          <w:rFonts w:ascii="Arial" w:eastAsia="Arial" w:hAnsi="Arial" w:cs="Arial"/>
          <w:b/>
          <w:color w:val="000000"/>
          <w:sz w:val="23"/>
          <w:szCs w:val="23"/>
        </w:rPr>
        <w:t xml:space="preserve">, seguido de </w:t>
      </w:r>
      <w:r w:rsidR="003D7735">
        <w:rPr>
          <w:rFonts w:ascii="Arial" w:eastAsia="Arial" w:hAnsi="Arial" w:cs="Arial"/>
          <w:b/>
          <w:color w:val="000000"/>
          <w:sz w:val="23"/>
          <w:szCs w:val="23"/>
        </w:rPr>
        <w:t xml:space="preserve">Tecnología </w:t>
      </w:r>
      <w:r>
        <w:rPr>
          <w:rFonts w:ascii="Arial" w:eastAsia="Arial" w:hAnsi="Arial" w:cs="Arial"/>
          <w:b/>
          <w:color w:val="000000"/>
          <w:sz w:val="23"/>
          <w:szCs w:val="23"/>
        </w:rPr>
        <w:t>(84%).</w:t>
      </w:r>
    </w:p>
    <w:p w14:paraId="27CA58A8" w14:textId="77777777" w:rsidR="002759C4" w:rsidRPr="002759C4" w:rsidRDefault="002759C4" w:rsidP="009645EE">
      <w:pPr>
        <w:pStyle w:val="Prrafodelista"/>
        <w:rPr>
          <w:rFonts w:ascii="Arial" w:eastAsia="Arial" w:hAnsi="Arial" w:cs="Arial"/>
          <w:b/>
          <w:color w:val="000000"/>
          <w:sz w:val="23"/>
          <w:szCs w:val="23"/>
        </w:rPr>
      </w:pPr>
    </w:p>
    <w:p w14:paraId="3AD59B7B" w14:textId="61AB9BCC" w:rsidR="003D7735" w:rsidRPr="00455A09" w:rsidRDefault="003D7735" w:rsidP="003D7735">
      <w:pPr>
        <w:pStyle w:val="Prrafodelista"/>
        <w:numPr>
          <w:ilvl w:val="0"/>
          <w:numId w:val="1"/>
        </w:numPr>
        <w:spacing w:line="276" w:lineRule="auto"/>
        <w:jc w:val="both"/>
        <w:rPr>
          <w:rFonts w:ascii="Arial" w:eastAsia="Arial" w:hAnsi="Arial" w:cs="Arial"/>
          <w:b/>
          <w:color w:val="000000"/>
          <w:sz w:val="23"/>
          <w:szCs w:val="23"/>
        </w:rPr>
      </w:pPr>
      <w:bookmarkStart w:id="1" w:name="_Hlk132035844"/>
      <w:r w:rsidRPr="00455A09">
        <w:rPr>
          <w:rFonts w:ascii="Arial" w:eastAsia="Arial" w:hAnsi="Arial" w:cs="Arial"/>
          <w:b/>
          <w:color w:val="000000"/>
          <w:sz w:val="23"/>
          <w:szCs w:val="23"/>
        </w:rPr>
        <w:t>Para el</w:t>
      </w:r>
      <w:r>
        <w:rPr>
          <w:rFonts w:ascii="Arial" w:eastAsia="Arial" w:hAnsi="Arial" w:cs="Arial"/>
          <w:b/>
          <w:color w:val="000000"/>
          <w:sz w:val="23"/>
          <w:szCs w:val="23"/>
        </w:rPr>
        <w:t xml:space="preserve"> </w:t>
      </w:r>
      <w:r w:rsidRPr="00455A09">
        <w:rPr>
          <w:rFonts w:ascii="Arial" w:eastAsia="Arial" w:hAnsi="Arial" w:cs="Arial"/>
          <w:b/>
          <w:color w:val="000000"/>
          <w:sz w:val="23"/>
          <w:szCs w:val="23"/>
        </w:rPr>
        <w:t>6</w:t>
      </w:r>
      <w:r>
        <w:rPr>
          <w:rFonts w:ascii="Arial" w:eastAsia="Arial" w:hAnsi="Arial" w:cs="Arial"/>
          <w:b/>
          <w:color w:val="000000"/>
          <w:sz w:val="23"/>
          <w:szCs w:val="23"/>
        </w:rPr>
        <w:t>5</w:t>
      </w:r>
      <w:r w:rsidRPr="00455A09">
        <w:rPr>
          <w:rFonts w:ascii="Arial" w:eastAsia="Arial" w:hAnsi="Arial" w:cs="Arial"/>
          <w:b/>
          <w:color w:val="000000"/>
          <w:sz w:val="23"/>
          <w:szCs w:val="23"/>
        </w:rPr>
        <w:t xml:space="preserve">% de las compañías de </w:t>
      </w:r>
      <w:r>
        <w:rPr>
          <w:rFonts w:ascii="Arial" w:eastAsia="Arial" w:hAnsi="Arial" w:cs="Arial"/>
          <w:b/>
          <w:color w:val="000000"/>
          <w:sz w:val="23"/>
          <w:szCs w:val="23"/>
        </w:rPr>
        <w:t>Logística, transporte y automoción</w:t>
      </w:r>
      <w:r w:rsidRPr="00455A09">
        <w:rPr>
          <w:rFonts w:ascii="Arial" w:eastAsia="Arial" w:hAnsi="Arial" w:cs="Arial"/>
          <w:b/>
          <w:color w:val="000000"/>
          <w:sz w:val="23"/>
          <w:szCs w:val="23"/>
        </w:rPr>
        <w:t xml:space="preserve">, </w:t>
      </w:r>
      <w:bookmarkStart w:id="2" w:name="_Hlk132036377"/>
      <w:r>
        <w:rPr>
          <w:rFonts w:ascii="Arial" w:eastAsia="Arial" w:hAnsi="Arial" w:cs="Arial"/>
          <w:b/>
          <w:color w:val="000000"/>
          <w:sz w:val="23"/>
          <w:szCs w:val="23"/>
        </w:rPr>
        <w:t xml:space="preserve">ofrecer </w:t>
      </w:r>
      <w:r w:rsidRPr="00455A09">
        <w:rPr>
          <w:rFonts w:ascii="Arial" w:eastAsia="Arial" w:hAnsi="Arial" w:cs="Arial"/>
          <w:b/>
          <w:color w:val="000000"/>
          <w:sz w:val="23"/>
          <w:szCs w:val="23"/>
        </w:rPr>
        <w:t>flexibilidad sobre dónde o cuándo se trabaja</w:t>
      </w:r>
      <w:r>
        <w:rPr>
          <w:rFonts w:ascii="Arial" w:eastAsia="Arial" w:hAnsi="Arial" w:cs="Arial"/>
          <w:b/>
          <w:color w:val="000000"/>
          <w:sz w:val="23"/>
          <w:szCs w:val="23"/>
        </w:rPr>
        <w:t xml:space="preserve"> es la </w:t>
      </w:r>
      <w:r w:rsidRPr="00455A09">
        <w:rPr>
          <w:rFonts w:ascii="Arial" w:eastAsia="Arial" w:hAnsi="Arial" w:cs="Arial"/>
          <w:b/>
          <w:color w:val="000000"/>
          <w:sz w:val="23"/>
          <w:szCs w:val="23"/>
        </w:rPr>
        <w:t xml:space="preserve">estrategia más utilizada para atraer y </w:t>
      </w:r>
      <w:r>
        <w:rPr>
          <w:rFonts w:ascii="Arial" w:eastAsia="Arial" w:hAnsi="Arial" w:cs="Arial"/>
          <w:b/>
          <w:color w:val="000000"/>
          <w:sz w:val="23"/>
          <w:szCs w:val="23"/>
        </w:rPr>
        <w:t xml:space="preserve">fidelizar </w:t>
      </w:r>
      <w:r w:rsidRPr="00455A09">
        <w:rPr>
          <w:rFonts w:ascii="Arial" w:eastAsia="Arial" w:hAnsi="Arial" w:cs="Arial"/>
          <w:b/>
          <w:color w:val="000000"/>
          <w:sz w:val="23"/>
          <w:szCs w:val="23"/>
        </w:rPr>
        <w:t>talento.</w:t>
      </w:r>
    </w:p>
    <w:bookmarkEnd w:id="1"/>
    <w:bookmarkEnd w:id="2"/>
    <w:p w14:paraId="7126CAC3" w14:textId="77777777" w:rsidR="00AF1DB7" w:rsidRPr="00D91D62" w:rsidRDefault="00AF1DB7" w:rsidP="00D91D62">
      <w:pPr>
        <w:rPr>
          <w:rFonts w:ascii="Arial" w:eastAsia="Arial" w:hAnsi="Arial" w:cs="Arial"/>
          <w:bCs/>
          <w:color w:val="000000"/>
          <w:sz w:val="23"/>
          <w:szCs w:val="23"/>
        </w:rPr>
      </w:pPr>
    </w:p>
    <w:bookmarkEnd w:id="0"/>
    <w:p w14:paraId="2BB2A1FC" w14:textId="15C12333" w:rsidR="0088444F" w:rsidRPr="0088444F" w:rsidRDefault="001A2A76" w:rsidP="0088444F">
      <w:pPr>
        <w:spacing w:line="276" w:lineRule="auto"/>
        <w:jc w:val="both"/>
        <w:rPr>
          <w:rFonts w:ascii="Arial" w:eastAsia="Arial" w:hAnsi="Arial" w:cs="Arial"/>
          <w:bCs/>
          <w:sz w:val="22"/>
          <w:szCs w:val="22"/>
        </w:rPr>
      </w:pPr>
      <w:r w:rsidRPr="0088444F">
        <w:rPr>
          <w:rFonts w:ascii="Arial" w:eastAsia="Arial" w:hAnsi="Arial" w:cs="Arial"/>
          <w:b/>
          <w:sz w:val="22"/>
          <w:szCs w:val="22"/>
        </w:rPr>
        <w:t xml:space="preserve">Madrid, </w:t>
      </w:r>
      <w:r w:rsidR="009803B8" w:rsidRPr="0088444F">
        <w:rPr>
          <w:rFonts w:ascii="Arial" w:eastAsia="Arial" w:hAnsi="Arial" w:cs="Arial"/>
          <w:b/>
          <w:sz w:val="22"/>
          <w:szCs w:val="22"/>
        </w:rPr>
        <w:t>11 de abril</w:t>
      </w:r>
      <w:r w:rsidR="00D7641E" w:rsidRPr="0088444F">
        <w:rPr>
          <w:rFonts w:ascii="Arial" w:eastAsia="Arial" w:hAnsi="Arial" w:cs="Arial"/>
          <w:b/>
          <w:sz w:val="22"/>
          <w:szCs w:val="22"/>
        </w:rPr>
        <w:t xml:space="preserve"> </w:t>
      </w:r>
      <w:r w:rsidRPr="0088444F">
        <w:rPr>
          <w:rFonts w:ascii="Arial" w:eastAsia="Arial" w:hAnsi="Arial" w:cs="Arial"/>
          <w:b/>
          <w:sz w:val="22"/>
          <w:szCs w:val="22"/>
        </w:rPr>
        <w:t>de 202</w:t>
      </w:r>
      <w:r w:rsidR="00D7641E" w:rsidRPr="0088444F">
        <w:rPr>
          <w:rFonts w:ascii="Arial" w:eastAsia="Arial" w:hAnsi="Arial" w:cs="Arial"/>
          <w:b/>
          <w:sz w:val="22"/>
          <w:szCs w:val="22"/>
        </w:rPr>
        <w:t>3</w:t>
      </w:r>
      <w:r w:rsidRPr="0088444F">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88444F">
        <w:rPr>
          <w:rFonts w:ascii="Arial" w:eastAsia="Arial" w:hAnsi="Arial" w:cs="Arial"/>
          <w:b/>
          <w:sz w:val="22"/>
          <w:szCs w:val="22"/>
        </w:rPr>
        <w:t xml:space="preserve"> </w:t>
      </w:r>
      <w:r w:rsidR="00C178DC" w:rsidRPr="0088444F">
        <w:rPr>
          <w:rFonts w:ascii="Arial" w:eastAsia="Arial" w:hAnsi="Arial" w:cs="Arial"/>
          <w:bCs/>
          <w:sz w:val="22"/>
          <w:szCs w:val="22"/>
        </w:rPr>
        <w:t xml:space="preserve">Según </w:t>
      </w:r>
      <w:r w:rsidR="00D91D62">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D91D62">
        <w:rPr>
          <w:rFonts w:ascii="Arial" w:eastAsia="Arial" w:hAnsi="Arial" w:cs="Arial"/>
          <w:bCs/>
          <w:sz w:val="22"/>
          <w:szCs w:val="22"/>
        </w:rPr>
        <w:t>e</w:t>
      </w:r>
      <w:r w:rsidR="00C178DC" w:rsidRPr="0088444F">
        <w:rPr>
          <w:rFonts w:ascii="Arial" w:eastAsia="Arial" w:hAnsi="Arial" w:cs="Arial"/>
          <w:bCs/>
          <w:sz w:val="22"/>
          <w:szCs w:val="22"/>
        </w:rPr>
        <w:t xml:space="preserve">studio de ManpowerGroup sobre ‘Desajuste de Talento en 2023’, </w:t>
      </w:r>
      <w:r w:rsidR="00C178DC" w:rsidRPr="0088444F">
        <w:rPr>
          <w:rFonts w:ascii="Arial" w:eastAsia="Arial" w:hAnsi="Arial" w:cs="Arial"/>
          <w:b/>
          <w:sz w:val="22"/>
          <w:szCs w:val="22"/>
        </w:rPr>
        <w:t xml:space="preserve">un 78% de las empresas de Logística, transporte y automoción en España afirma </w:t>
      </w:r>
      <w:r w:rsidR="00D91D62">
        <w:rPr>
          <w:rFonts w:ascii="Arial" w:eastAsia="Arial" w:hAnsi="Arial" w:cs="Arial"/>
          <w:b/>
          <w:sz w:val="22"/>
          <w:szCs w:val="22"/>
        </w:rPr>
        <w:t xml:space="preserve">tener dificultades para </w:t>
      </w:r>
      <w:r w:rsidR="00C178DC" w:rsidRPr="0088444F">
        <w:rPr>
          <w:rFonts w:ascii="Arial" w:eastAsia="Arial" w:hAnsi="Arial" w:cs="Arial"/>
          <w:b/>
          <w:sz w:val="22"/>
          <w:szCs w:val="22"/>
        </w:rPr>
        <w:t xml:space="preserve">encontrar a los profesionales que </w:t>
      </w:r>
      <w:r w:rsidR="00D91D62">
        <w:rPr>
          <w:rFonts w:ascii="Arial" w:eastAsia="Arial" w:hAnsi="Arial" w:cs="Arial"/>
          <w:b/>
          <w:sz w:val="22"/>
          <w:szCs w:val="22"/>
        </w:rPr>
        <w:t>busca</w:t>
      </w:r>
      <w:r w:rsidR="00C178DC" w:rsidRPr="0088444F">
        <w:rPr>
          <w:rFonts w:ascii="Arial" w:eastAsia="Arial" w:hAnsi="Arial" w:cs="Arial"/>
          <w:bCs/>
          <w:sz w:val="22"/>
          <w:szCs w:val="22"/>
        </w:rPr>
        <w:t xml:space="preserve">. </w:t>
      </w:r>
      <w:r w:rsidR="003D7735">
        <w:rPr>
          <w:rFonts w:ascii="Arial" w:eastAsia="Arial" w:hAnsi="Arial" w:cs="Arial"/>
          <w:bCs/>
          <w:sz w:val="22"/>
          <w:szCs w:val="22"/>
        </w:rPr>
        <w:t>A</w:t>
      </w:r>
      <w:r w:rsidR="00D91D62">
        <w:rPr>
          <w:rFonts w:ascii="Arial" w:eastAsia="Arial" w:hAnsi="Arial" w:cs="Arial"/>
          <w:bCs/>
          <w:sz w:val="22"/>
          <w:szCs w:val="22"/>
        </w:rPr>
        <w:t xml:space="preserve">unque preocupante, </w:t>
      </w:r>
      <w:r w:rsidR="003D7735">
        <w:rPr>
          <w:rFonts w:ascii="Arial" w:eastAsia="Arial" w:hAnsi="Arial" w:cs="Arial"/>
          <w:bCs/>
          <w:sz w:val="22"/>
          <w:szCs w:val="22"/>
        </w:rPr>
        <w:t xml:space="preserve">el resultado </w:t>
      </w:r>
      <w:r w:rsidR="00C178DC" w:rsidRPr="0088444F">
        <w:rPr>
          <w:rFonts w:ascii="Arial" w:eastAsia="Arial" w:hAnsi="Arial" w:cs="Arial"/>
          <w:bCs/>
          <w:sz w:val="22"/>
          <w:szCs w:val="22"/>
        </w:rPr>
        <w:t>mejora en cuatro puntos respecto al año pasado</w:t>
      </w:r>
      <w:r w:rsidR="0088444F" w:rsidRPr="0088444F">
        <w:rPr>
          <w:rFonts w:ascii="Arial" w:eastAsia="Arial" w:hAnsi="Arial" w:cs="Arial"/>
          <w:bCs/>
          <w:sz w:val="22"/>
          <w:szCs w:val="22"/>
        </w:rPr>
        <w:t xml:space="preserve"> y es también inferior a la media general nacional, </w:t>
      </w:r>
      <w:r w:rsidR="00D91D62">
        <w:rPr>
          <w:rFonts w:ascii="Arial" w:eastAsia="Arial" w:hAnsi="Arial" w:cs="Arial"/>
          <w:bCs/>
          <w:sz w:val="22"/>
          <w:szCs w:val="22"/>
        </w:rPr>
        <w:t xml:space="preserve">que se mantiene </w:t>
      </w:r>
      <w:r w:rsidR="0088444F" w:rsidRPr="0088444F">
        <w:rPr>
          <w:rFonts w:ascii="Arial" w:eastAsia="Arial" w:hAnsi="Arial" w:cs="Arial"/>
          <w:bCs/>
          <w:sz w:val="22"/>
          <w:szCs w:val="22"/>
        </w:rPr>
        <w:t xml:space="preserve">en máximos históricos, con un 80%. </w:t>
      </w:r>
      <w:r w:rsidR="00D91D62">
        <w:rPr>
          <w:rFonts w:ascii="Arial" w:eastAsia="Arial" w:hAnsi="Arial" w:cs="Arial"/>
          <w:bCs/>
          <w:sz w:val="22"/>
          <w:szCs w:val="22"/>
        </w:rPr>
        <w:t>A</w:t>
      </w:r>
      <w:r w:rsidR="0088444F" w:rsidRPr="0088444F">
        <w:rPr>
          <w:rFonts w:ascii="Arial" w:eastAsia="Arial" w:hAnsi="Arial" w:cs="Arial"/>
          <w:bCs/>
          <w:sz w:val="22"/>
          <w:szCs w:val="22"/>
        </w:rPr>
        <w:t xml:space="preserve"> nivel </w:t>
      </w:r>
      <w:r w:rsidR="0088444F" w:rsidRPr="001446D4">
        <w:rPr>
          <w:rFonts w:ascii="Arial" w:eastAsia="Arial" w:hAnsi="Arial" w:cs="Arial"/>
          <w:b/>
          <w:sz w:val="22"/>
          <w:szCs w:val="22"/>
        </w:rPr>
        <w:t>global</w:t>
      </w:r>
      <w:r w:rsidR="0088444F" w:rsidRPr="0088444F">
        <w:rPr>
          <w:rFonts w:ascii="Arial" w:eastAsia="Arial" w:hAnsi="Arial" w:cs="Arial"/>
          <w:bCs/>
          <w:sz w:val="22"/>
          <w:szCs w:val="22"/>
        </w:rPr>
        <w:t xml:space="preserve">, el sector </w:t>
      </w:r>
      <w:r w:rsidR="001446D4">
        <w:rPr>
          <w:rFonts w:ascii="Arial" w:eastAsia="Arial" w:hAnsi="Arial" w:cs="Arial"/>
          <w:b/>
          <w:sz w:val="22"/>
          <w:szCs w:val="22"/>
        </w:rPr>
        <w:t xml:space="preserve">presenta un </w:t>
      </w:r>
      <w:r w:rsidR="003D7735">
        <w:rPr>
          <w:rFonts w:ascii="Arial" w:eastAsia="Arial" w:hAnsi="Arial" w:cs="Arial"/>
          <w:b/>
          <w:sz w:val="22"/>
          <w:szCs w:val="22"/>
        </w:rPr>
        <w:t xml:space="preserve">promedio </w:t>
      </w:r>
      <w:r w:rsidR="001446D4">
        <w:rPr>
          <w:rFonts w:ascii="Arial" w:eastAsia="Arial" w:hAnsi="Arial" w:cs="Arial"/>
          <w:b/>
          <w:sz w:val="22"/>
          <w:szCs w:val="22"/>
        </w:rPr>
        <w:t xml:space="preserve">del </w:t>
      </w:r>
      <w:r w:rsidR="001446D4" w:rsidRPr="0088444F">
        <w:rPr>
          <w:rFonts w:ascii="Arial" w:eastAsia="Arial" w:hAnsi="Arial" w:cs="Arial"/>
          <w:b/>
          <w:sz w:val="22"/>
          <w:szCs w:val="22"/>
        </w:rPr>
        <w:t>76%</w:t>
      </w:r>
      <w:r w:rsidR="0088444F" w:rsidRPr="0088444F">
        <w:rPr>
          <w:rFonts w:ascii="Arial" w:eastAsia="Arial" w:hAnsi="Arial" w:cs="Arial"/>
          <w:b/>
          <w:sz w:val="22"/>
          <w:szCs w:val="22"/>
        </w:rPr>
        <w:t>.</w:t>
      </w:r>
    </w:p>
    <w:p w14:paraId="039B866F" w14:textId="05E551F9" w:rsidR="00C07E47" w:rsidRPr="0088444F" w:rsidRDefault="00C07E47" w:rsidP="00EA7C7E">
      <w:pPr>
        <w:spacing w:line="276" w:lineRule="auto"/>
        <w:jc w:val="both"/>
        <w:rPr>
          <w:rFonts w:ascii="Arial" w:eastAsia="Arial" w:hAnsi="Arial" w:cs="Arial"/>
          <w:bCs/>
          <w:sz w:val="22"/>
          <w:szCs w:val="22"/>
        </w:rPr>
      </w:pPr>
    </w:p>
    <w:p w14:paraId="0E31F23C" w14:textId="272E74DD" w:rsidR="001446D4" w:rsidRDefault="003D7735" w:rsidP="003E58E4">
      <w:pPr>
        <w:spacing w:line="276" w:lineRule="auto"/>
        <w:jc w:val="both"/>
        <w:rPr>
          <w:rFonts w:ascii="Arial" w:eastAsia="Arial" w:hAnsi="Arial" w:cs="Arial"/>
          <w:bCs/>
          <w:sz w:val="22"/>
          <w:szCs w:val="22"/>
        </w:rPr>
      </w:pPr>
      <w:r>
        <w:rPr>
          <w:rFonts w:ascii="Arial" w:eastAsia="Arial" w:hAnsi="Arial" w:cs="Arial"/>
          <w:bCs/>
          <w:sz w:val="22"/>
          <w:szCs w:val="22"/>
        </w:rPr>
        <w:t xml:space="preserve">De este modo, las empresas de </w:t>
      </w:r>
      <w:r w:rsidR="00196036" w:rsidRPr="0088444F">
        <w:rPr>
          <w:rFonts w:ascii="Arial" w:eastAsia="Arial" w:hAnsi="Arial" w:cs="Arial"/>
          <w:bCs/>
          <w:sz w:val="22"/>
          <w:szCs w:val="22"/>
        </w:rPr>
        <w:t xml:space="preserve">Logística, transporte y automoción </w:t>
      </w:r>
      <w:r w:rsidR="00D91D62">
        <w:rPr>
          <w:rFonts w:ascii="Arial" w:eastAsia="Arial" w:hAnsi="Arial" w:cs="Arial"/>
          <w:bCs/>
          <w:color w:val="000000"/>
          <w:sz w:val="22"/>
          <w:szCs w:val="22"/>
        </w:rPr>
        <w:t>se sitúa</w:t>
      </w:r>
      <w:r>
        <w:rPr>
          <w:rFonts w:ascii="Arial" w:eastAsia="Arial" w:hAnsi="Arial" w:cs="Arial"/>
          <w:bCs/>
          <w:color w:val="000000"/>
          <w:sz w:val="22"/>
          <w:szCs w:val="22"/>
        </w:rPr>
        <w:t>n</w:t>
      </w:r>
      <w:r w:rsidR="00D91D62">
        <w:rPr>
          <w:rFonts w:ascii="Arial" w:eastAsia="Arial" w:hAnsi="Arial" w:cs="Arial"/>
          <w:bCs/>
          <w:color w:val="000000"/>
          <w:sz w:val="22"/>
          <w:szCs w:val="22"/>
        </w:rPr>
        <w:t xml:space="preserve"> </w:t>
      </w:r>
      <w:r w:rsidR="00C178DC" w:rsidRPr="0088444F">
        <w:rPr>
          <w:rFonts w:ascii="Arial" w:eastAsia="Arial" w:hAnsi="Arial" w:cs="Arial"/>
          <w:bCs/>
          <w:color w:val="000000"/>
          <w:sz w:val="22"/>
          <w:szCs w:val="22"/>
        </w:rPr>
        <w:t>entre l</w:t>
      </w:r>
      <w:r>
        <w:rPr>
          <w:rFonts w:ascii="Arial" w:eastAsia="Arial" w:hAnsi="Arial" w:cs="Arial"/>
          <w:bCs/>
          <w:color w:val="000000"/>
          <w:sz w:val="22"/>
          <w:szCs w:val="22"/>
        </w:rPr>
        <w:t>a</w:t>
      </w:r>
      <w:r w:rsidR="00C178DC" w:rsidRPr="0088444F">
        <w:rPr>
          <w:rFonts w:ascii="Arial" w:eastAsia="Arial" w:hAnsi="Arial" w:cs="Arial"/>
          <w:bCs/>
          <w:color w:val="000000"/>
          <w:sz w:val="22"/>
          <w:szCs w:val="22"/>
        </w:rPr>
        <w:t>s menos afectad</w:t>
      </w:r>
      <w:r>
        <w:rPr>
          <w:rFonts w:ascii="Arial" w:eastAsia="Arial" w:hAnsi="Arial" w:cs="Arial"/>
          <w:bCs/>
          <w:color w:val="000000"/>
          <w:sz w:val="22"/>
          <w:szCs w:val="22"/>
        </w:rPr>
        <w:t>a</w:t>
      </w:r>
      <w:r w:rsidR="00C178DC" w:rsidRPr="0088444F">
        <w:rPr>
          <w:rFonts w:ascii="Arial" w:eastAsia="Arial" w:hAnsi="Arial" w:cs="Arial"/>
          <w:bCs/>
          <w:color w:val="000000"/>
          <w:sz w:val="22"/>
          <w:szCs w:val="22"/>
        </w:rPr>
        <w:t xml:space="preserve">s por </w:t>
      </w:r>
      <w:r w:rsidR="00D91D62">
        <w:rPr>
          <w:rFonts w:ascii="Arial" w:eastAsia="Arial" w:hAnsi="Arial" w:cs="Arial"/>
          <w:bCs/>
          <w:color w:val="000000"/>
          <w:sz w:val="22"/>
          <w:szCs w:val="22"/>
        </w:rPr>
        <w:t xml:space="preserve">el </w:t>
      </w:r>
      <w:r w:rsidR="00C178DC" w:rsidRPr="0088444F">
        <w:rPr>
          <w:rFonts w:ascii="Arial" w:eastAsia="Arial" w:hAnsi="Arial" w:cs="Arial"/>
          <w:bCs/>
          <w:color w:val="000000"/>
          <w:sz w:val="22"/>
          <w:szCs w:val="22"/>
        </w:rPr>
        <w:t>desajuste</w:t>
      </w:r>
      <w:r w:rsidR="00540FAE">
        <w:rPr>
          <w:rFonts w:ascii="Arial" w:eastAsia="Arial" w:hAnsi="Arial" w:cs="Arial"/>
          <w:bCs/>
          <w:color w:val="000000"/>
          <w:sz w:val="22"/>
          <w:szCs w:val="22"/>
        </w:rPr>
        <w:t xml:space="preserve"> de </w:t>
      </w:r>
      <w:r w:rsidR="00D91D62">
        <w:rPr>
          <w:rFonts w:ascii="Arial" w:eastAsia="Arial" w:hAnsi="Arial" w:cs="Arial"/>
          <w:bCs/>
          <w:color w:val="000000"/>
          <w:sz w:val="22"/>
          <w:szCs w:val="22"/>
        </w:rPr>
        <w:t>t</w:t>
      </w:r>
      <w:r w:rsidR="00540FAE">
        <w:rPr>
          <w:rFonts w:ascii="Arial" w:eastAsia="Arial" w:hAnsi="Arial" w:cs="Arial"/>
          <w:bCs/>
          <w:color w:val="000000"/>
          <w:sz w:val="22"/>
          <w:szCs w:val="22"/>
        </w:rPr>
        <w:t>alento</w:t>
      </w:r>
      <w:r w:rsidR="00C178DC" w:rsidRPr="0088444F">
        <w:rPr>
          <w:rFonts w:ascii="Arial" w:eastAsia="Arial" w:hAnsi="Arial" w:cs="Arial"/>
          <w:bCs/>
          <w:color w:val="000000"/>
          <w:sz w:val="22"/>
          <w:szCs w:val="22"/>
        </w:rPr>
        <w:t>. E</w:t>
      </w:r>
      <w:r w:rsidR="003E58E4" w:rsidRPr="0088444F">
        <w:rPr>
          <w:rFonts w:ascii="Arial" w:eastAsia="Arial" w:hAnsi="Arial" w:cs="Arial"/>
          <w:bCs/>
          <w:sz w:val="22"/>
          <w:szCs w:val="22"/>
        </w:rPr>
        <w:t xml:space="preserve">ncabeza </w:t>
      </w:r>
      <w:r>
        <w:rPr>
          <w:rFonts w:ascii="Arial" w:eastAsia="Arial" w:hAnsi="Arial" w:cs="Arial"/>
          <w:bCs/>
          <w:sz w:val="22"/>
          <w:szCs w:val="22"/>
        </w:rPr>
        <w:t xml:space="preserve">el </w:t>
      </w:r>
      <w:r w:rsidR="003E58E4" w:rsidRPr="0088444F">
        <w:rPr>
          <w:rFonts w:ascii="Arial" w:eastAsia="Arial" w:hAnsi="Arial" w:cs="Arial"/>
          <w:bCs/>
          <w:sz w:val="22"/>
          <w:szCs w:val="22"/>
        </w:rPr>
        <w:t xml:space="preserve">ranking </w:t>
      </w:r>
      <w:r w:rsidR="003E58E4" w:rsidRPr="0088444F">
        <w:rPr>
          <w:rFonts w:ascii="Arial" w:eastAsia="Arial" w:hAnsi="Arial" w:cs="Arial"/>
          <w:b/>
          <w:sz w:val="22"/>
          <w:szCs w:val="22"/>
        </w:rPr>
        <w:t>Publicidad y comunicación</w:t>
      </w:r>
      <w:r w:rsidR="003E58E4" w:rsidRPr="0088444F">
        <w:rPr>
          <w:rFonts w:ascii="Arial" w:eastAsia="Arial" w:hAnsi="Arial" w:cs="Arial"/>
          <w:bCs/>
          <w:sz w:val="22"/>
          <w:szCs w:val="22"/>
        </w:rPr>
        <w:t xml:space="preserve"> (91%)</w:t>
      </w:r>
      <w:r w:rsidR="00AB2FDB" w:rsidRPr="0088444F">
        <w:rPr>
          <w:rFonts w:ascii="Arial" w:eastAsia="Arial" w:hAnsi="Arial" w:cs="Arial"/>
          <w:bCs/>
          <w:sz w:val="22"/>
          <w:szCs w:val="22"/>
        </w:rPr>
        <w:t>, seguid</w:t>
      </w:r>
      <w:r w:rsidR="001446D4">
        <w:rPr>
          <w:rFonts w:ascii="Arial" w:eastAsia="Arial" w:hAnsi="Arial" w:cs="Arial"/>
          <w:bCs/>
          <w:sz w:val="22"/>
          <w:szCs w:val="22"/>
        </w:rPr>
        <w:t>o</w:t>
      </w:r>
      <w:r w:rsidR="00AB2FDB" w:rsidRPr="0088444F">
        <w:rPr>
          <w:rFonts w:ascii="Arial" w:eastAsia="Arial" w:hAnsi="Arial" w:cs="Arial"/>
          <w:bCs/>
          <w:sz w:val="22"/>
          <w:szCs w:val="22"/>
        </w:rPr>
        <w:t xml:space="preserve"> de </w:t>
      </w:r>
      <w:r w:rsidRPr="003D7735">
        <w:rPr>
          <w:rFonts w:ascii="Arial" w:eastAsia="Arial" w:hAnsi="Arial" w:cs="Arial"/>
          <w:b/>
          <w:sz w:val="22"/>
          <w:szCs w:val="22"/>
        </w:rPr>
        <w:t>Tecnología</w:t>
      </w:r>
      <w:r>
        <w:rPr>
          <w:rFonts w:ascii="Arial" w:eastAsia="Arial" w:hAnsi="Arial" w:cs="Arial"/>
          <w:bCs/>
          <w:sz w:val="22"/>
          <w:szCs w:val="22"/>
        </w:rPr>
        <w:t xml:space="preserve"> </w:t>
      </w:r>
      <w:r w:rsidR="00AB2FDB" w:rsidRPr="0088444F">
        <w:rPr>
          <w:rFonts w:ascii="Arial" w:eastAsia="Arial" w:hAnsi="Arial" w:cs="Arial"/>
          <w:bCs/>
          <w:sz w:val="22"/>
          <w:szCs w:val="22"/>
        </w:rPr>
        <w:t>(84%)</w:t>
      </w:r>
      <w:r w:rsidR="003E58E4" w:rsidRPr="0088444F">
        <w:rPr>
          <w:rFonts w:ascii="Arial" w:eastAsia="Arial" w:hAnsi="Arial" w:cs="Arial"/>
          <w:bCs/>
          <w:sz w:val="22"/>
          <w:szCs w:val="22"/>
        </w:rPr>
        <w:t xml:space="preserve">, </w:t>
      </w:r>
      <w:r w:rsidR="00AB2FDB" w:rsidRPr="0088444F">
        <w:rPr>
          <w:rFonts w:ascii="Arial" w:eastAsia="Arial" w:hAnsi="Arial" w:cs="Arial"/>
          <w:bCs/>
          <w:sz w:val="22"/>
          <w:szCs w:val="22"/>
        </w:rPr>
        <w:t>y</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Bienes y servicios de consumo</w:t>
      </w:r>
      <w:r w:rsidR="003E58E4" w:rsidRPr="0088444F">
        <w:rPr>
          <w:rFonts w:ascii="Arial" w:eastAsia="Arial" w:hAnsi="Arial" w:cs="Arial"/>
          <w:bCs/>
          <w:sz w:val="22"/>
          <w:szCs w:val="22"/>
        </w:rPr>
        <w:t xml:space="preserve"> (8</w:t>
      </w:r>
      <w:r w:rsidR="008700A2" w:rsidRPr="0088444F">
        <w:rPr>
          <w:rFonts w:ascii="Arial" w:eastAsia="Arial" w:hAnsi="Arial" w:cs="Arial"/>
          <w:bCs/>
          <w:sz w:val="22"/>
          <w:szCs w:val="22"/>
        </w:rPr>
        <w:t>3</w:t>
      </w:r>
      <w:r w:rsidR="003E58E4" w:rsidRPr="0088444F">
        <w:rPr>
          <w:rFonts w:ascii="Arial" w:eastAsia="Arial" w:hAnsi="Arial" w:cs="Arial"/>
          <w:bCs/>
          <w:sz w:val="22"/>
          <w:szCs w:val="22"/>
        </w:rPr>
        <w:t xml:space="preserve">%). </w:t>
      </w:r>
      <w:r w:rsidR="001446D4">
        <w:rPr>
          <w:rFonts w:ascii="Arial" w:eastAsia="Arial" w:hAnsi="Arial" w:cs="Arial"/>
          <w:bCs/>
          <w:sz w:val="22"/>
          <w:szCs w:val="22"/>
        </w:rPr>
        <w:t>También por encima de la media se ubican</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 xml:space="preserve">Salud y </w:t>
      </w:r>
      <w:r w:rsidR="001D539A">
        <w:rPr>
          <w:rFonts w:ascii="Arial" w:eastAsia="Arial" w:hAnsi="Arial" w:cs="Arial"/>
          <w:b/>
          <w:sz w:val="22"/>
          <w:szCs w:val="22"/>
        </w:rPr>
        <w:t>f</w:t>
      </w:r>
      <w:r w:rsidR="003E58E4" w:rsidRPr="0088444F">
        <w:rPr>
          <w:rFonts w:ascii="Arial" w:eastAsia="Arial" w:hAnsi="Arial" w:cs="Arial"/>
          <w:b/>
          <w:sz w:val="22"/>
          <w:szCs w:val="22"/>
        </w:rPr>
        <w:t>armacia</w:t>
      </w:r>
      <w:r w:rsidR="003E58E4" w:rsidRPr="0088444F">
        <w:rPr>
          <w:rFonts w:ascii="Arial" w:eastAsia="Arial" w:hAnsi="Arial" w:cs="Arial"/>
          <w:bCs/>
          <w:sz w:val="22"/>
          <w:szCs w:val="22"/>
        </w:rPr>
        <w:t xml:space="preserve"> (82%)</w:t>
      </w:r>
      <w:r w:rsidR="008700A2" w:rsidRPr="0088444F">
        <w:rPr>
          <w:rFonts w:ascii="Arial" w:eastAsia="Arial" w:hAnsi="Arial" w:cs="Arial"/>
          <w:bCs/>
          <w:sz w:val="22"/>
          <w:szCs w:val="22"/>
        </w:rPr>
        <w:t xml:space="preserve"> e</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Industria</w:t>
      </w:r>
      <w:r w:rsidR="003E58E4" w:rsidRPr="0088444F">
        <w:rPr>
          <w:rFonts w:ascii="Arial" w:eastAsia="Arial" w:hAnsi="Arial" w:cs="Arial"/>
          <w:bCs/>
          <w:sz w:val="22"/>
          <w:szCs w:val="22"/>
        </w:rPr>
        <w:t xml:space="preserve"> (81%)</w:t>
      </w:r>
      <w:r w:rsidR="008700A2" w:rsidRPr="0088444F">
        <w:rPr>
          <w:rFonts w:ascii="Arial" w:eastAsia="Arial" w:hAnsi="Arial" w:cs="Arial"/>
          <w:bCs/>
          <w:sz w:val="22"/>
          <w:szCs w:val="22"/>
        </w:rPr>
        <w:t>. Por debajo</w:t>
      </w:r>
      <w:r w:rsidR="00AB2FDB" w:rsidRPr="0088444F">
        <w:rPr>
          <w:rFonts w:ascii="Arial" w:eastAsia="Arial" w:hAnsi="Arial" w:cs="Arial"/>
          <w:bCs/>
          <w:sz w:val="22"/>
          <w:szCs w:val="22"/>
        </w:rPr>
        <w:t xml:space="preserve">, </w:t>
      </w:r>
      <w:r w:rsidR="001446D4">
        <w:rPr>
          <w:rFonts w:ascii="Arial" w:eastAsia="Arial" w:hAnsi="Arial" w:cs="Arial"/>
          <w:bCs/>
          <w:sz w:val="22"/>
          <w:szCs w:val="22"/>
        </w:rPr>
        <w:t xml:space="preserve">igualado con el propio </w:t>
      </w:r>
      <w:r>
        <w:rPr>
          <w:rFonts w:ascii="Arial" w:eastAsia="Arial" w:hAnsi="Arial" w:cs="Arial"/>
          <w:bCs/>
          <w:sz w:val="22"/>
          <w:szCs w:val="22"/>
        </w:rPr>
        <w:t xml:space="preserve">sector de la </w:t>
      </w:r>
      <w:r w:rsidR="001446D4">
        <w:rPr>
          <w:rFonts w:ascii="Arial" w:eastAsia="Arial" w:hAnsi="Arial" w:cs="Arial"/>
          <w:bCs/>
          <w:sz w:val="22"/>
          <w:szCs w:val="22"/>
        </w:rPr>
        <w:t>L</w:t>
      </w:r>
      <w:r w:rsidR="003E58E4" w:rsidRPr="0088444F">
        <w:rPr>
          <w:rFonts w:ascii="Arial" w:eastAsia="Arial" w:hAnsi="Arial" w:cs="Arial"/>
          <w:bCs/>
          <w:sz w:val="22"/>
          <w:szCs w:val="22"/>
        </w:rPr>
        <w:t>ogística</w:t>
      </w:r>
      <w:r w:rsidR="00AB2FDB" w:rsidRPr="0088444F">
        <w:rPr>
          <w:rFonts w:ascii="Arial" w:eastAsia="Arial" w:hAnsi="Arial" w:cs="Arial"/>
          <w:bCs/>
          <w:sz w:val="22"/>
          <w:szCs w:val="22"/>
        </w:rPr>
        <w:t xml:space="preserve">, </w:t>
      </w:r>
      <w:r w:rsidR="001446D4">
        <w:rPr>
          <w:rFonts w:ascii="Arial" w:eastAsia="Arial" w:hAnsi="Arial" w:cs="Arial"/>
          <w:bCs/>
          <w:sz w:val="22"/>
          <w:szCs w:val="22"/>
        </w:rPr>
        <w:t xml:space="preserve">aparece </w:t>
      </w:r>
      <w:r w:rsidR="003E58E4" w:rsidRPr="0088444F">
        <w:rPr>
          <w:rFonts w:ascii="Arial" w:eastAsia="Arial" w:hAnsi="Arial" w:cs="Arial"/>
          <w:b/>
          <w:sz w:val="22"/>
          <w:szCs w:val="22"/>
        </w:rPr>
        <w:t>Energía y suministros</w:t>
      </w:r>
      <w:r w:rsidR="003E58E4" w:rsidRPr="0088444F">
        <w:rPr>
          <w:rFonts w:ascii="Arial" w:eastAsia="Arial" w:hAnsi="Arial" w:cs="Arial"/>
          <w:bCs/>
          <w:sz w:val="22"/>
          <w:szCs w:val="22"/>
        </w:rPr>
        <w:t xml:space="preserve"> (78%)</w:t>
      </w:r>
      <w:r>
        <w:rPr>
          <w:rFonts w:ascii="Arial" w:eastAsia="Arial" w:hAnsi="Arial" w:cs="Arial"/>
          <w:bCs/>
          <w:sz w:val="22"/>
          <w:szCs w:val="22"/>
        </w:rPr>
        <w:t>; y c</w:t>
      </w:r>
      <w:r w:rsidR="003E58E4" w:rsidRPr="0088444F">
        <w:rPr>
          <w:rFonts w:ascii="Arial" w:eastAsia="Arial" w:hAnsi="Arial" w:cs="Arial"/>
          <w:bCs/>
          <w:sz w:val="22"/>
          <w:szCs w:val="22"/>
        </w:rPr>
        <w:t>ierra la lista,</w:t>
      </w:r>
      <w:r w:rsidR="008700A2" w:rsidRPr="0088444F">
        <w:rPr>
          <w:rFonts w:ascii="Arial" w:eastAsia="Arial" w:hAnsi="Arial" w:cs="Arial"/>
          <w:bCs/>
          <w:sz w:val="22"/>
          <w:szCs w:val="22"/>
        </w:rPr>
        <w:t xml:space="preserve"> con </w:t>
      </w:r>
      <w:r>
        <w:rPr>
          <w:rFonts w:ascii="Arial" w:eastAsia="Arial" w:hAnsi="Arial" w:cs="Arial"/>
          <w:bCs/>
          <w:sz w:val="22"/>
          <w:szCs w:val="22"/>
        </w:rPr>
        <w:t xml:space="preserve">el </w:t>
      </w:r>
      <w:r w:rsidR="008700A2" w:rsidRPr="0088444F">
        <w:rPr>
          <w:rFonts w:ascii="Arial" w:eastAsia="Arial" w:hAnsi="Arial" w:cs="Arial"/>
          <w:bCs/>
          <w:sz w:val="22"/>
          <w:szCs w:val="22"/>
        </w:rPr>
        <w:t>resultado menos agudo,</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Financiero e Inmobiliario</w:t>
      </w:r>
      <w:r w:rsidR="003E58E4" w:rsidRPr="0088444F">
        <w:rPr>
          <w:rFonts w:ascii="Arial" w:eastAsia="Arial" w:hAnsi="Arial" w:cs="Arial"/>
          <w:bCs/>
          <w:sz w:val="22"/>
          <w:szCs w:val="22"/>
        </w:rPr>
        <w:t xml:space="preserve"> (74%).</w:t>
      </w:r>
    </w:p>
    <w:p w14:paraId="3614A901" w14:textId="77777777" w:rsidR="001446D4" w:rsidRDefault="001446D4" w:rsidP="003E58E4">
      <w:pPr>
        <w:spacing w:line="276" w:lineRule="auto"/>
        <w:jc w:val="both"/>
        <w:rPr>
          <w:rFonts w:ascii="Arial" w:eastAsia="Arial" w:hAnsi="Arial" w:cs="Arial"/>
          <w:bCs/>
          <w:sz w:val="22"/>
          <w:szCs w:val="22"/>
        </w:rPr>
      </w:pPr>
    </w:p>
    <w:p w14:paraId="4DE80083" w14:textId="595432E9" w:rsidR="003E58E4" w:rsidRPr="0088444F" w:rsidRDefault="001446D4" w:rsidP="001446D4">
      <w:pPr>
        <w:spacing w:line="276"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57578F07" wp14:editId="2EA165AA">
            <wp:extent cx="4883111" cy="180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3111" cy="1800000"/>
                    </a:xfrm>
                    <a:prstGeom prst="rect">
                      <a:avLst/>
                    </a:prstGeom>
                    <a:noFill/>
                  </pic:spPr>
                </pic:pic>
              </a:graphicData>
            </a:graphic>
          </wp:inline>
        </w:drawing>
      </w:r>
    </w:p>
    <w:p w14:paraId="29AA60BB" w14:textId="439ED757" w:rsidR="008700A2" w:rsidRDefault="008700A2" w:rsidP="001446D4">
      <w:pPr>
        <w:spacing w:line="276" w:lineRule="auto"/>
        <w:jc w:val="center"/>
        <w:rPr>
          <w:rFonts w:ascii="Arial" w:eastAsia="Arial" w:hAnsi="Arial" w:cs="Arial"/>
          <w:bCs/>
          <w:i/>
          <w:iCs/>
          <w:sz w:val="16"/>
          <w:szCs w:val="16"/>
        </w:rPr>
      </w:pPr>
      <w:r w:rsidRPr="00C926CF">
        <w:rPr>
          <w:rFonts w:ascii="Arial" w:eastAsia="Arial" w:hAnsi="Arial" w:cs="Arial"/>
          <w:bCs/>
          <w:i/>
          <w:iCs/>
          <w:sz w:val="16"/>
          <w:szCs w:val="16"/>
        </w:rPr>
        <w:t xml:space="preserve">Gráfico desajuste de </w:t>
      </w:r>
      <w:r w:rsidR="001446D4">
        <w:rPr>
          <w:rFonts w:ascii="Arial" w:eastAsia="Arial" w:hAnsi="Arial" w:cs="Arial"/>
          <w:bCs/>
          <w:i/>
          <w:iCs/>
          <w:sz w:val="16"/>
          <w:szCs w:val="16"/>
        </w:rPr>
        <w:t>t</w:t>
      </w:r>
      <w:r w:rsidRPr="00C926CF">
        <w:rPr>
          <w:rFonts w:ascii="Arial" w:eastAsia="Arial" w:hAnsi="Arial" w:cs="Arial"/>
          <w:bCs/>
          <w:i/>
          <w:iCs/>
          <w:sz w:val="16"/>
          <w:szCs w:val="16"/>
        </w:rPr>
        <w:t xml:space="preserve">alento </w:t>
      </w:r>
      <w:r w:rsidR="001446D4">
        <w:rPr>
          <w:rFonts w:ascii="Arial" w:eastAsia="Arial" w:hAnsi="Arial" w:cs="Arial"/>
          <w:bCs/>
          <w:i/>
          <w:iCs/>
          <w:sz w:val="16"/>
          <w:szCs w:val="16"/>
        </w:rPr>
        <w:t xml:space="preserve">en </w:t>
      </w:r>
      <w:r w:rsidRPr="00C926CF">
        <w:rPr>
          <w:rFonts w:ascii="Arial" w:eastAsia="Arial" w:hAnsi="Arial" w:cs="Arial"/>
          <w:bCs/>
          <w:i/>
          <w:iCs/>
          <w:sz w:val="16"/>
          <w:szCs w:val="16"/>
        </w:rPr>
        <w:t>España por sectores</w:t>
      </w:r>
    </w:p>
    <w:p w14:paraId="4407DD28" w14:textId="77777777" w:rsidR="001446D4" w:rsidRDefault="001446D4" w:rsidP="00F12F38">
      <w:pPr>
        <w:spacing w:line="276" w:lineRule="auto"/>
        <w:jc w:val="both"/>
        <w:rPr>
          <w:rFonts w:ascii="Arial" w:eastAsia="Arial" w:hAnsi="Arial" w:cs="Arial"/>
          <w:b/>
          <w:sz w:val="22"/>
          <w:szCs w:val="22"/>
        </w:rPr>
      </w:pPr>
    </w:p>
    <w:p w14:paraId="0585BE12" w14:textId="34BA0BE2" w:rsidR="004162DB" w:rsidRDefault="00AB2FDB" w:rsidP="00F12F38">
      <w:pPr>
        <w:spacing w:line="276" w:lineRule="auto"/>
        <w:jc w:val="both"/>
        <w:rPr>
          <w:rFonts w:ascii="Arial" w:eastAsia="Arial" w:hAnsi="Arial" w:cs="Arial"/>
          <w:b/>
          <w:sz w:val="22"/>
          <w:szCs w:val="22"/>
        </w:rPr>
      </w:pPr>
      <w:r>
        <w:rPr>
          <w:rFonts w:ascii="Arial" w:eastAsia="Arial" w:hAnsi="Arial" w:cs="Arial"/>
          <w:b/>
          <w:sz w:val="22"/>
          <w:szCs w:val="22"/>
        </w:rPr>
        <w:t>Fiabilidad</w:t>
      </w:r>
      <w:r w:rsidR="003E58E4">
        <w:rPr>
          <w:rFonts w:ascii="Arial" w:eastAsia="Arial" w:hAnsi="Arial" w:cs="Arial"/>
          <w:b/>
          <w:sz w:val="22"/>
          <w:szCs w:val="22"/>
        </w:rPr>
        <w:t xml:space="preserve">, </w:t>
      </w:r>
      <w:r w:rsidR="00D73905">
        <w:rPr>
          <w:rFonts w:ascii="Arial" w:eastAsia="Arial" w:hAnsi="Arial" w:cs="Arial"/>
          <w:b/>
          <w:sz w:val="22"/>
          <w:szCs w:val="22"/>
        </w:rPr>
        <w:t>la habilidad</w:t>
      </w:r>
      <w:r w:rsidR="00382C07">
        <w:rPr>
          <w:rFonts w:ascii="Arial" w:eastAsia="Arial" w:hAnsi="Arial" w:cs="Arial"/>
          <w:b/>
          <w:sz w:val="22"/>
          <w:szCs w:val="22"/>
        </w:rPr>
        <w:t xml:space="preserve"> </w:t>
      </w:r>
      <w:r w:rsidR="003E58E4">
        <w:rPr>
          <w:rFonts w:ascii="Arial" w:eastAsia="Arial" w:hAnsi="Arial" w:cs="Arial"/>
          <w:b/>
          <w:sz w:val="22"/>
          <w:szCs w:val="22"/>
        </w:rPr>
        <w:t>más buscada en</w:t>
      </w:r>
      <w:r>
        <w:rPr>
          <w:rFonts w:ascii="Arial" w:eastAsia="Arial" w:hAnsi="Arial" w:cs="Arial"/>
          <w:b/>
          <w:sz w:val="22"/>
          <w:szCs w:val="22"/>
        </w:rPr>
        <w:t xml:space="preserve"> </w:t>
      </w:r>
      <w:r w:rsidR="001446D4">
        <w:rPr>
          <w:rFonts w:ascii="Arial" w:eastAsia="Arial" w:hAnsi="Arial" w:cs="Arial"/>
          <w:b/>
          <w:sz w:val="22"/>
          <w:szCs w:val="22"/>
        </w:rPr>
        <w:t>Logística</w:t>
      </w:r>
      <w:r w:rsidR="003D7735">
        <w:rPr>
          <w:rFonts w:ascii="Arial" w:eastAsia="Arial" w:hAnsi="Arial" w:cs="Arial"/>
          <w:b/>
          <w:sz w:val="22"/>
          <w:szCs w:val="22"/>
        </w:rPr>
        <w:t>,</w:t>
      </w:r>
      <w:r w:rsidR="001446D4">
        <w:rPr>
          <w:rFonts w:ascii="Arial" w:eastAsia="Arial" w:hAnsi="Arial" w:cs="Arial"/>
          <w:b/>
          <w:sz w:val="22"/>
          <w:szCs w:val="22"/>
        </w:rPr>
        <w:t xml:space="preserve"> t</w:t>
      </w:r>
      <w:r>
        <w:rPr>
          <w:rFonts w:ascii="Arial" w:eastAsia="Arial" w:hAnsi="Arial" w:cs="Arial"/>
          <w:b/>
          <w:sz w:val="22"/>
          <w:szCs w:val="22"/>
        </w:rPr>
        <w:t>ransporte</w:t>
      </w:r>
      <w:r w:rsidR="003D7735">
        <w:rPr>
          <w:rFonts w:ascii="Arial" w:eastAsia="Arial" w:hAnsi="Arial" w:cs="Arial"/>
          <w:b/>
          <w:sz w:val="22"/>
          <w:szCs w:val="22"/>
        </w:rPr>
        <w:t xml:space="preserve"> y automoción</w:t>
      </w:r>
    </w:p>
    <w:p w14:paraId="7B62E756" w14:textId="09509465" w:rsidR="00B30149" w:rsidRDefault="003D7735" w:rsidP="002759C4">
      <w:pPr>
        <w:spacing w:line="276" w:lineRule="auto"/>
        <w:jc w:val="both"/>
        <w:rPr>
          <w:rFonts w:ascii="Arial" w:eastAsia="Arial" w:hAnsi="Arial" w:cs="Arial"/>
          <w:bCs/>
          <w:sz w:val="22"/>
          <w:szCs w:val="22"/>
        </w:rPr>
      </w:pPr>
      <w:r>
        <w:rPr>
          <w:rFonts w:ascii="Arial" w:eastAsia="Arial" w:hAnsi="Arial" w:cs="Arial"/>
          <w:bCs/>
          <w:sz w:val="22"/>
          <w:szCs w:val="22"/>
        </w:rPr>
        <w:t>L</w:t>
      </w:r>
      <w:r w:rsidR="00382C07">
        <w:rPr>
          <w:rFonts w:ascii="Arial" w:eastAsia="Arial" w:hAnsi="Arial" w:cs="Arial"/>
          <w:bCs/>
          <w:sz w:val="22"/>
          <w:szCs w:val="22"/>
        </w:rPr>
        <w:t xml:space="preserve">as habilidades blandas juegan un papel creciente y se han vuelto especialmente relevantes en los últimos años. </w:t>
      </w:r>
      <w:r w:rsidR="00382C07" w:rsidRPr="00540FAE">
        <w:rPr>
          <w:rFonts w:ascii="Arial" w:eastAsia="Arial" w:hAnsi="Arial" w:cs="Arial"/>
          <w:b/>
          <w:sz w:val="22"/>
          <w:szCs w:val="22"/>
        </w:rPr>
        <w:t>L</w:t>
      </w:r>
      <w:r w:rsidR="003E58E4" w:rsidRPr="00540FAE">
        <w:rPr>
          <w:rFonts w:ascii="Arial" w:eastAsia="Arial" w:hAnsi="Arial" w:cs="Arial"/>
          <w:b/>
          <w:sz w:val="22"/>
          <w:szCs w:val="22"/>
        </w:rPr>
        <w:t xml:space="preserve">as más </w:t>
      </w:r>
      <w:r w:rsidR="007001B9">
        <w:rPr>
          <w:rFonts w:ascii="Arial" w:eastAsia="Arial" w:hAnsi="Arial" w:cs="Arial"/>
          <w:b/>
          <w:sz w:val="22"/>
          <w:szCs w:val="22"/>
        </w:rPr>
        <w:t xml:space="preserve">buscadas por estas empresas </w:t>
      </w:r>
      <w:r w:rsidR="00382C07" w:rsidRPr="00540FAE">
        <w:rPr>
          <w:rFonts w:ascii="Arial" w:eastAsia="Arial" w:hAnsi="Arial" w:cs="Arial"/>
          <w:b/>
          <w:sz w:val="22"/>
          <w:szCs w:val="22"/>
        </w:rPr>
        <w:t>en España</w:t>
      </w:r>
      <w:r w:rsidR="003E58E4" w:rsidRPr="00540FAE">
        <w:rPr>
          <w:rFonts w:ascii="Arial" w:eastAsia="Arial" w:hAnsi="Arial" w:cs="Arial"/>
          <w:b/>
          <w:sz w:val="22"/>
          <w:szCs w:val="22"/>
        </w:rPr>
        <w:t xml:space="preserve"> son, en este orden</w:t>
      </w:r>
      <w:r w:rsidR="009645EE" w:rsidRPr="00540FAE">
        <w:rPr>
          <w:rFonts w:ascii="Arial" w:eastAsia="Arial" w:hAnsi="Arial" w:cs="Arial"/>
          <w:b/>
          <w:sz w:val="22"/>
          <w:szCs w:val="22"/>
        </w:rPr>
        <w:t>:</w:t>
      </w:r>
      <w:r w:rsidR="003E58E4" w:rsidRPr="00540FAE">
        <w:rPr>
          <w:rFonts w:ascii="Arial" w:eastAsia="Arial" w:hAnsi="Arial" w:cs="Arial"/>
          <w:b/>
          <w:sz w:val="22"/>
          <w:szCs w:val="22"/>
        </w:rPr>
        <w:t xml:space="preserve"> </w:t>
      </w:r>
      <w:r w:rsidR="00B30149" w:rsidRPr="00540FAE">
        <w:rPr>
          <w:rFonts w:ascii="Arial" w:eastAsia="Arial" w:hAnsi="Arial" w:cs="Arial"/>
          <w:b/>
          <w:sz w:val="22"/>
          <w:szCs w:val="22"/>
        </w:rPr>
        <w:t>fiabilidad y autodisciplina</w:t>
      </w:r>
      <w:r w:rsidR="003E58E4" w:rsidRPr="00540FAE">
        <w:rPr>
          <w:rFonts w:ascii="Arial" w:eastAsia="Arial" w:hAnsi="Arial" w:cs="Arial"/>
          <w:b/>
          <w:sz w:val="22"/>
          <w:szCs w:val="22"/>
        </w:rPr>
        <w:t>; resiliencia y adaptabilidad</w:t>
      </w:r>
      <w:r w:rsidR="002759C4" w:rsidRPr="00540FAE">
        <w:rPr>
          <w:rFonts w:ascii="Arial" w:eastAsia="Arial" w:hAnsi="Arial" w:cs="Arial"/>
          <w:b/>
          <w:sz w:val="22"/>
          <w:szCs w:val="22"/>
        </w:rPr>
        <w:t>;</w:t>
      </w:r>
      <w:r w:rsidR="003E58E4" w:rsidRPr="00540FAE">
        <w:rPr>
          <w:rFonts w:ascii="Arial" w:eastAsia="Arial" w:hAnsi="Arial" w:cs="Arial"/>
          <w:b/>
          <w:sz w:val="22"/>
          <w:szCs w:val="22"/>
        </w:rPr>
        <w:t xml:space="preserve"> </w:t>
      </w:r>
      <w:r w:rsidR="007001B9">
        <w:rPr>
          <w:rFonts w:ascii="Arial" w:eastAsia="Arial" w:hAnsi="Arial" w:cs="Arial"/>
          <w:b/>
          <w:sz w:val="22"/>
          <w:szCs w:val="22"/>
        </w:rPr>
        <w:t xml:space="preserve">y </w:t>
      </w:r>
      <w:r w:rsidR="00B30149" w:rsidRPr="00540FAE">
        <w:rPr>
          <w:rFonts w:ascii="Arial" w:eastAsia="Arial" w:hAnsi="Arial" w:cs="Arial"/>
          <w:b/>
          <w:sz w:val="22"/>
          <w:szCs w:val="22"/>
        </w:rPr>
        <w:t>proactividad</w:t>
      </w:r>
      <w:r w:rsidR="00B30149">
        <w:rPr>
          <w:rFonts w:ascii="Arial" w:eastAsia="Arial" w:hAnsi="Arial" w:cs="Arial"/>
          <w:bCs/>
          <w:sz w:val="22"/>
          <w:szCs w:val="22"/>
        </w:rPr>
        <w:t>.</w:t>
      </w:r>
    </w:p>
    <w:p w14:paraId="1C08B8FE" w14:textId="7359A81A" w:rsidR="001143D9" w:rsidRDefault="001143D9" w:rsidP="002759C4">
      <w:pPr>
        <w:spacing w:line="276" w:lineRule="auto"/>
        <w:jc w:val="both"/>
        <w:rPr>
          <w:rFonts w:ascii="Arial" w:eastAsia="Arial" w:hAnsi="Arial" w:cs="Arial"/>
          <w:bCs/>
          <w:sz w:val="22"/>
          <w:szCs w:val="22"/>
        </w:rPr>
      </w:pPr>
    </w:p>
    <w:p w14:paraId="0A3E474D" w14:textId="13A6888E" w:rsidR="003D7735" w:rsidRDefault="003D7735" w:rsidP="003D7735">
      <w:pPr>
        <w:spacing w:line="276" w:lineRule="auto"/>
        <w:jc w:val="both"/>
        <w:rPr>
          <w:rFonts w:ascii="Arial" w:eastAsia="Arial" w:hAnsi="Arial" w:cs="Arial"/>
          <w:bCs/>
          <w:sz w:val="22"/>
          <w:szCs w:val="22"/>
        </w:rPr>
      </w:pPr>
      <w:r>
        <w:rPr>
          <w:rFonts w:ascii="Arial" w:eastAsia="Arial" w:hAnsi="Arial" w:cs="Arial"/>
          <w:bCs/>
          <w:sz w:val="22"/>
          <w:szCs w:val="22"/>
        </w:rPr>
        <w:t xml:space="preserve">Por otro lado, dada la búsqueda para reducir el impacto de la movilidad, las capacidades técnicas relacionadas con </w:t>
      </w:r>
      <w:r w:rsidRPr="005A2D76">
        <w:rPr>
          <w:rFonts w:ascii="Arial" w:eastAsia="Arial" w:hAnsi="Arial" w:cs="Arial"/>
          <w:b/>
          <w:sz w:val="22"/>
          <w:szCs w:val="22"/>
        </w:rPr>
        <w:t>IT y</w:t>
      </w:r>
      <w:r>
        <w:rPr>
          <w:rFonts w:ascii="Arial" w:eastAsia="Arial" w:hAnsi="Arial" w:cs="Arial"/>
          <w:b/>
          <w:sz w:val="22"/>
          <w:szCs w:val="22"/>
        </w:rPr>
        <w:t xml:space="preserve"> d</w:t>
      </w:r>
      <w:r w:rsidRPr="005A2D76">
        <w:rPr>
          <w:rFonts w:ascii="Arial" w:eastAsia="Arial" w:hAnsi="Arial" w:cs="Arial"/>
          <w:b/>
          <w:sz w:val="22"/>
          <w:szCs w:val="22"/>
        </w:rPr>
        <w:t>ata</w:t>
      </w:r>
      <w:r>
        <w:rPr>
          <w:rFonts w:ascii="Arial" w:eastAsia="Arial" w:hAnsi="Arial" w:cs="Arial"/>
          <w:b/>
          <w:sz w:val="22"/>
          <w:szCs w:val="22"/>
        </w:rPr>
        <w:t>,</w:t>
      </w:r>
      <w:r w:rsidRPr="005A2D76">
        <w:rPr>
          <w:rFonts w:ascii="Arial" w:eastAsia="Arial" w:hAnsi="Arial" w:cs="Arial"/>
          <w:bCs/>
          <w:sz w:val="22"/>
          <w:szCs w:val="22"/>
        </w:rPr>
        <w:t xml:space="preserve"> </w:t>
      </w:r>
      <w:r w:rsidRPr="005A2D76">
        <w:rPr>
          <w:rFonts w:ascii="Arial" w:eastAsia="Arial" w:hAnsi="Arial" w:cs="Arial"/>
          <w:b/>
          <w:sz w:val="22"/>
          <w:szCs w:val="22"/>
        </w:rPr>
        <w:t>sostenibilidad</w:t>
      </w:r>
      <w:r>
        <w:rPr>
          <w:rFonts w:ascii="Arial" w:eastAsia="Arial" w:hAnsi="Arial" w:cs="Arial"/>
          <w:bCs/>
          <w:sz w:val="22"/>
          <w:szCs w:val="22"/>
        </w:rPr>
        <w:t xml:space="preserve"> e </w:t>
      </w:r>
      <w:r w:rsidRPr="003D7735">
        <w:rPr>
          <w:rFonts w:ascii="Arial" w:eastAsia="Arial" w:hAnsi="Arial" w:cs="Arial"/>
          <w:b/>
          <w:sz w:val="22"/>
          <w:szCs w:val="22"/>
        </w:rPr>
        <w:t>ingeniería</w:t>
      </w:r>
      <w:r>
        <w:rPr>
          <w:rFonts w:ascii="Arial" w:eastAsia="Arial" w:hAnsi="Arial" w:cs="Arial"/>
          <w:bCs/>
          <w:sz w:val="22"/>
          <w:szCs w:val="22"/>
        </w:rPr>
        <w:t xml:space="preserve"> están entre las más demandadas.</w:t>
      </w:r>
    </w:p>
    <w:p w14:paraId="0D3EF371" w14:textId="77777777" w:rsidR="003D7735" w:rsidRDefault="003D7735" w:rsidP="001446D4">
      <w:pPr>
        <w:spacing w:line="276" w:lineRule="auto"/>
        <w:jc w:val="both"/>
        <w:rPr>
          <w:rFonts w:ascii="Arial" w:eastAsia="Arial" w:hAnsi="Arial" w:cs="Arial"/>
          <w:bCs/>
          <w:sz w:val="22"/>
          <w:szCs w:val="22"/>
        </w:rPr>
      </w:pPr>
    </w:p>
    <w:p w14:paraId="6CC83360" w14:textId="12421C28" w:rsidR="001446D4" w:rsidRPr="00B30149" w:rsidRDefault="001446D4" w:rsidP="001446D4">
      <w:pPr>
        <w:spacing w:line="276" w:lineRule="auto"/>
        <w:jc w:val="both"/>
        <w:rPr>
          <w:rFonts w:ascii="Arial" w:eastAsia="Arial" w:hAnsi="Arial" w:cs="Arial"/>
          <w:bCs/>
          <w:sz w:val="22"/>
          <w:szCs w:val="22"/>
        </w:rPr>
      </w:pPr>
      <w:r w:rsidRPr="00B30149">
        <w:rPr>
          <w:rFonts w:ascii="Arial" w:eastAsia="Arial" w:hAnsi="Arial" w:cs="Arial"/>
          <w:bCs/>
          <w:sz w:val="22"/>
          <w:szCs w:val="22"/>
        </w:rPr>
        <w:t>En esta líne</w:t>
      </w:r>
      <w:r>
        <w:rPr>
          <w:rFonts w:ascii="Arial" w:eastAsia="Arial" w:hAnsi="Arial" w:cs="Arial"/>
          <w:bCs/>
          <w:sz w:val="22"/>
          <w:szCs w:val="22"/>
        </w:rPr>
        <w:t>a</w:t>
      </w:r>
      <w:r w:rsidRPr="00B30149">
        <w:rPr>
          <w:rFonts w:ascii="Arial" w:eastAsia="Arial" w:hAnsi="Arial" w:cs="Arial"/>
          <w:bCs/>
          <w:sz w:val="22"/>
          <w:szCs w:val="22"/>
        </w:rPr>
        <w:t xml:space="preserve">, </w:t>
      </w:r>
      <w:r w:rsidRPr="00B30149">
        <w:rPr>
          <w:rFonts w:ascii="Arial" w:eastAsia="Arial" w:hAnsi="Arial" w:cs="Arial"/>
          <w:b/>
          <w:sz w:val="22"/>
          <w:szCs w:val="22"/>
        </w:rPr>
        <w:t>Fernando Sobrino, director corporativo de Automoción de ManpowerGroup</w:t>
      </w:r>
      <w:r w:rsidRPr="00B30149">
        <w:rPr>
          <w:rFonts w:ascii="Arial" w:eastAsia="Arial" w:hAnsi="Arial" w:cs="Arial"/>
          <w:bCs/>
          <w:sz w:val="22"/>
          <w:szCs w:val="22"/>
        </w:rPr>
        <w:t xml:space="preserve">, recuerda </w:t>
      </w:r>
      <w:r w:rsidRPr="00123250">
        <w:rPr>
          <w:rFonts w:ascii="Arial" w:eastAsia="Arial" w:hAnsi="Arial" w:cs="Arial"/>
          <w:bCs/>
          <w:i/>
          <w:iCs/>
          <w:sz w:val="22"/>
          <w:szCs w:val="22"/>
        </w:rPr>
        <w:t>“la automoción tiene por delante un reto enorme en el desarrollo e implantación del vehículo eléctrico. Sin el talento adecuado, esto no será posible”.</w:t>
      </w:r>
    </w:p>
    <w:p w14:paraId="71A76933" w14:textId="77777777" w:rsidR="001446D4" w:rsidRDefault="001446D4" w:rsidP="002759C4">
      <w:pPr>
        <w:spacing w:line="276" w:lineRule="auto"/>
        <w:jc w:val="both"/>
        <w:rPr>
          <w:rFonts w:ascii="Arial" w:eastAsia="Arial" w:hAnsi="Arial" w:cs="Arial"/>
          <w:bCs/>
          <w:sz w:val="22"/>
          <w:szCs w:val="22"/>
        </w:rPr>
      </w:pPr>
    </w:p>
    <w:p w14:paraId="78F87465" w14:textId="635DFB04" w:rsidR="001143D9" w:rsidRDefault="001143D9" w:rsidP="007001B9">
      <w:pPr>
        <w:spacing w:line="276" w:lineRule="auto"/>
        <w:jc w:val="center"/>
        <w:rPr>
          <w:rFonts w:ascii="Arial" w:eastAsia="Arial" w:hAnsi="Arial" w:cs="Arial"/>
          <w:bCs/>
          <w:sz w:val="22"/>
          <w:szCs w:val="22"/>
        </w:rPr>
      </w:pPr>
      <w:r w:rsidRPr="001143D9">
        <w:rPr>
          <w:rFonts w:ascii="Arial" w:eastAsia="Arial" w:hAnsi="Arial" w:cs="Arial"/>
          <w:bCs/>
          <w:noProof/>
          <w:sz w:val="22"/>
          <w:szCs w:val="22"/>
        </w:rPr>
        <w:drawing>
          <wp:inline distT="0" distB="0" distL="0" distR="0" wp14:anchorId="2773A657" wp14:editId="38D56901">
            <wp:extent cx="5760085" cy="1339215"/>
            <wp:effectExtent l="0" t="0" r="0" b="0"/>
            <wp:docPr id="1384459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59676" name=""/>
                    <pic:cNvPicPr/>
                  </pic:nvPicPr>
                  <pic:blipFill>
                    <a:blip r:embed="rId8"/>
                    <a:stretch>
                      <a:fillRect/>
                    </a:stretch>
                  </pic:blipFill>
                  <pic:spPr>
                    <a:xfrm>
                      <a:off x="0" y="0"/>
                      <a:ext cx="5760085" cy="1339215"/>
                    </a:xfrm>
                    <a:prstGeom prst="rect">
                      <a:avLst/>
                    </a:prstGeom>
                  </pic:spPr>
                </pic:pic>
              </a:graphicData>
            </a:graphic>
          </wp:inline>
        </w:drawing>
      </w:r>
    </w:p>
    <w:p w14:paraId="382F26DA" w14:textId="3EA37AE9" w:rsidR="001143D9" w:rsidRDefault="001143D9" w:rsidP="007001B9">
      <w:pPr>
        <w:spacing w:line="276" w:lineRule="auto"/>
        <w:jc w:val="center"/>
        <w:rPr>
          <w:rFonts w:ascii="Arial" w:eastAsia="Arial" w:hAnsi="Arial" w:cs="Arial"/>
          <w:bCs/>
          <w:i/>
          <w:iCs/>
          <w:sz w:val="16"/>
          <w:szCs w:val="16"/>
        </w:rPr>
      </w:pPr>
      <w:r>
        <w:rPr>
          <w:rFonts w:ascii="Arial" w:eastAsia="Arial" w:hAnsi="Arial" w:cs="Arial"/>
          <w:bCs/>
          <w:i/>
          <w:iCs/>
          <w:sz w:val="16"/>
          <w:szCs w:val="16"/>
        </w:rPr>
        <w:t>Top</w:t>
      </w:r>
      <w:r w:rsidR="007001B9">
        <w:rPr>
          <w:rFonts w:ascii="Arial" w:eastAsia="Arial" w:hAnsi="Arial" w:cs="Arial"/>
          <w:bCs/>
          <w:i/>
          <w:iCs/>
          <w:sz w:val="16"/>
          <w:szCs w:val="16"/>
        </w:rPr>
        <w:t xml:space="preserve"> </w:t>
      </w:r>
      <w:r>
        <w:rPr>
          <w:rFonts w:ascii="Arial" w:eastAsia="Arial" w:hAnsi="Arial" w:cs="Arial"/>
          <w:bCs/>
          <w:i/>
          <w:iCs/>
          <w:sz w:val="16"/>
          <w:szCs w:val="16"/>
        </w:rPr>
        <w:t xml:space="preserve">5 </w:t>
      </w:r>
      <w:r w:rsidR="003A38B1">
        <w:rPr>
          <w:rFonts w:ascii="Arial" w:eastAsia="Arial" w:hAnsi="Arial" w:cs="Arial"/>
          <w:bCs/>
          <w:i/>
          <w:iCs/>
          <w:sz w:val="16"/>
          <w:szCs w:val="16"/>
        </w:rPr>
        <w:t xml:space="preserve">de </w:t>
      </w:r>
      <w:r>
        <w:rPr>
          <w:rFonts w:ascii="Arial" w:eastAsia="Arial" w:hAnsi="Arial" w:cs="Arial"/>
          <w:bCs/>
          <w:i/>
          <w:iCs/>
          <w:sz w:val="16"/>
          <w:szCs w:val="16"/>
        </w:rPr>
        <w:t xml:space="preserve">competencias técnicas y </w:t>
      </w:r>
      <w:r w:rsidR="003A38B1">
        <w:rPr>
          <w:rFonts w:ascii="Arial" w:eastAsia="Arial" w:hAnsi="Arial" w:cs="Arial"/>
          <w:bCs/>
          <w:i/>
          <w:iCs/>
          <w:sz w:val="16"/>
          <w:szCs w:val="16"/>
        </w:rPr>
        <w:t xml:space="preserve">de </w:t>
      </w:r>
      <w:r>
        <w:rPr>
          <w:rFonts w:ascii="Arial" w:eastAsia="Arial" w:hAnsi="Arial" w:cs="Arial"/>
          <w:bCs/>
          <w:i/>
          <w:iCs/>
          <w:sz w:val="16"/>
          <w:szCs w:val="16"/>
        </w:rPr>
        <w:t>habilidades blandas en Logística</w:t>
      </w:r>
      <w:r w:rsidR="007001B9">
        <w:rPr>
          <w:rFonts w:ascii="Arial" w:eastAsia="Arial" w:hAnsi="Arial" w:cs="Arial"/>
          <w:bCs/>
          <w:i/>
          <w:iCs/>
          <w:sz w:val="16"/>
          <w:szCs w:val="16"/>
        </w:rPr>
        <w:t>, transporte</w:t>
      </w:r>
      <w:r>
        <w:rPr>
          <w:rFonts w:ascii="Arial" w:eastAsia="Arial" w:hAnsi="Arial" w:cs="Arial"/>
          <w:bCs/>
          <w:i/>
          <w:iCs/>
          <w:sz w:val="16"/>
          <w:szCs w:val="16"/>
        </w:rPr>
        <w:t xml:space="preserve"> y </w:t>
      </w:r>
      <w:r w:rsidR="007001B9">
        <w:rPr>
          <w:rFonts w:ascii="Arial" w:eastAsia="Arial" w:hAnsi="Arial" w:cs="Arial"/>
          <w:bCs/>
          <w:i/>
          <w:iCs/>
          <w:sz w:val="16"/>
          <w:szCs w:val="16"/>
        </w:rPr>
        <w:t>a</w:t>
      </w:r>
      <w:r>
        <w:rPr>
          <w:rFonts w:ascii="Arial" w:eastAsia="Arial" w:hAnsi="Arial" w:cs="Arial"/>
          <w:bCs/>
          <w:i/>
          <w:iCs/>
          <w:sz w:val="16"/>
          <w:szCs w:val="16"/>
        </w:rPr>
        <w:t>utomoción en</w:t>
      </w:r>
      <w:r w:rsidRPr="00C926CF">
        <w:rPr>
          <w:rFonts w:ascii="Arial" w:eastAsia="Arial" w:hAnsi="Arial" w:cs="Arial"/>
          <w:bCs/>
          <w:i/>
          <w:iCs/>
          <w:sz w:val="16"/>
          <w:szCs w:val="16"/>
        </w:rPr>
        <w:t xml:space="preserve"> España</w:t>
      </w:r>
    </w:p>
    <w:p w14:paraId="255FDC89" w14:textId="77777777" w:rsidR="007001B9" w:rsidRDefault="007001B9" w:rsidP="001143D9">
      <w:pPr>
        <w:spacing w:line="276" w:lineRule="auto"/>
        <w:jc w:val="both"/>
        <w:rPr>
          <w:rFonts w:ascii="Arial" w:eastAsia="Arial" w:hAnsi="Arial" w:cs="Arial"/>
          <w:b/>
          <w:sz w:val="22"/>
          <w:szCs w:val="22"/>
        </w:rPr>
      </w:pPr>
    </w:p>
    <w:p w14:paraId="7C520E68" w14:textId="40FC973E" w:rsidR="001143D9" w:rsidRPr="00142E26" w:rsidRDefault="001143D9" w:rsidP="001143D9">
      <w:pPr>
        <w:spacing w:line="276" w:lineRule="auto"/>
        <w:jc w:val="both"/>
        <w:rPr>
          <w:rFonts w:ascii="Arial" w:eastAsia="Arial" w:hAnsi="Arial" w:cs="Arial"/>
          <w:b/>
          <w:sz w:val="22"/>
          <w:szCs w:val="22"/>
        </w:rPr>
      </w:pPr>
      <w:r w:rsidRPr="00142E26">
        <w:rPr>
          <w:rFonts w:ascii="Arial" w:eastAsia="Arial" w:hAnsi="Arial" w:cs="Arial"/>
          <w:b/>
          <w:sz w:val="22"/>
          <w:szCs w:val="22"/>
        </w:rPr>
        <w:t xml:space="preserve">Las estrategias de las </w:t>
      </w:r>
      <w:r w:rsidR="007001B9">
        <w:rPr>
          <w:rFonts w:ascii="Arial" w:eastAsia="Arial" w:hAnsi="Arial" w:cs="Arial"/>
          <w:b/>
          <w:sz w:val="22"/>
          <w:szCs w:val="22"/>
        </w:rPr>
        <w:t xml:space="preserve">compañías </w:t>
      </w:r>
      <w:r>
        <w:rPr>
          <w:rFonts w:ascii="Arial" w:eastAsia="Arial" w:hAnsi="Arial" w:cs="Arial"/>
          <w:b/>
          <w:sz w:val="22"/>
          <w:szCs w:val="22"/>
        </w:rPr>
        <w:t xml:space="preserve">del sector </w:t>
      </w:r>
      <w:r w:rsidRPr="00142E26">
        <w:rPr>
          <w:rFonts w:ascii="Arial" w:eastAsia="Arial" w:hAnsi="Arial" w:cs="Arial"/>
          <w:b/>
          <w:sz w:val="22"/>
          <w:szCs w:val="22"/>
        </w:rPr>
        <w:t xml:space="preserve">para </w:t>
      </w:r>
      <w:r w:rsidR="007001B9">
        <w:rPr>
          <w:rFonts w:ascii="Arial" w:eastAsia="Arial" w:hAnsi="Arial" w:cs="Arial"/>
          <w:b/>
          <w:sz w:val="22"/>
          <w:szCs w:val="22"/>
        </w:rPr>
        <w:t xml:space="preserve">abordar el desajuste de </w:t>
      </w:r>
      <w:r w:rsidRPr="00142E26">
        <w:rPr>
          <w:rFonts w:ascii="Arial" w:eastAsia="Arial" w:hAnsi="Arial" w:cs="Arial"/>
          <w:b/>
          <w:sz w:val="22"/>
          <w:szCs w:val="22"/>
        </w:rPr>
        <w:t>talento</w:t>
      </w:r>
    </w:p>
    <w:p w14:paraId="5B957A2E" w14:textId="4765805C" w:rsidR="003D7735" w:rsidRPr="00455A09" w:rsidRDefault="003D7735" w:rsidP="003D7735">
      <w:pPr>
        <w:spacing w:line="276" w:lineRule="auto"/>
        <w:jc w:val="both"/>
        <w:rPr>
          <w:rFonts w:ascii="Arial" w:eastAsia="Arial" w:hAnsi="Arial" w:cs="Arial"/>
          <w:bCs/>
          <w:sz w:val="22"/>
          <w:szCs w:val="22"/>
        </w:rPr>
      </w:pPr>
      <w:bookmarkStart w:id="7" w:name="_Hlk132036187"/>
      <w:r w:rsidRPr="00455A09">
        <w:rPr>
          <w:rFonts w:ascii="Arial" w:eastAsia="Arial" w:hAnsi="Arial" w:cs="Arial"/>
          <w:bCs/>
          <w:sz w:val="22"/>
          <w:szCs w:val="22"/>
        </w:rPr>
        <w:t xml:space="preserve">Entre las estrategias que ponen en marcha las empresas españolas de </w:t>
      </w:r>
      <w:r>
        <w:rPr>
          <w:rFonts w:ascii="Arial" w:eastAsia="Arial" w:hAnsi="Arial" w:cs="Arial"/>
          <w:bCs/>
          <w:sz w:val="22"/>
          <w:szCs w:val="22"/>
        </w:rPr>
        <w:t xml:space="preserve">Logística, transporte y automoción </w:t>
      </w:r>
      <w:r w:rsidRPr="00455A09">
        <w:rPr>
          <w:rFonts w:ascii="Arial" w:eastAsia="Arial" w:hAnsi="Arial" w:cs="Arial"/>
          <w:bCs/>
          <w:sz w:val="22"/>
          <w:szCs w:val="22"/>
        </w:rPr>
        <w:t xml:space="preserve">para atraer y fidelizar a los profesionales que necesitan, </w:t>
      </w:r>
      <w:bookmarkStart w:id="8" w:name="_Hlk132036624"/>
      <w:bookmarkStart w:id="9" w:name="_Hlk130542194"/>
      <w:r w:rsidRPr="00217479">
        <w:rPr>
          <w:rFonts w:ascii="Arial" w:eastAsia="Arial" w:hAnsi="Arial" w:cs="Arial"/>
          <w:b/>
          <w:sz w:val="22"/>
          <w:szCs w:val="22"/>
        </w:rPr>
        <w:t>la</w:t>
      </w:r>
      <w:r>
        <w:rPr>
          <w:rFonts w:ascii="Arial" w:eastAsia="Arial" w:hAnsi="Arial" w:cs="Arial"/>
          <w:b/>
          <w:sz w:val="22"/>
          <w:szCs w:val="22"/>
        </w:rPr>
        <w:t>s medidas de</w:t>
      </w:r>
      <w:r w:rsidRPr="00217479">
        <w:rPr>
          <w:rFonts w:ascii="Arial" w:eastAsia="Arial" w:hAnsi="Arial" w:cs="Arial"/>
          <w:b/>
          <w:sz w:val="22"/>
          <w:szCs w:val="22"/>
        </w:rPr>
        <w:t xml:space="preserve"> flexibilidad</w:t>
      </w:r>
      <w:r>
        <w:rPr>
          <w:rFonts w:ascii="Arial" w:eastAsia="Arial" w:hAnsi="Arial" w:cs="Arial"/>
          <w:bCs/>
          <w:sz w:val="22"/>
          <w:szCs w:val="22"/>
        </w:rPr>
        <w:t xml:space="preserve"> </w:t>
      </w:r>
      <w:bookmarkEnd w:id="8"/>
      <w:r>
        <w:rPr>
          <w:rFonts w:ascii="Arial" w:eastAsia="Arial" w:hAnsi="Arial" w:cs="Arial"/>
          <w:b/>
          <w:sz w:val="22"/>
          <w:szCs w:val="22"/>
        </w:rPr>
        <w:t xml:space="preserve">respecto al cuándo y al dónde se trabaja </w:t>
      </w:r>
      <w:r w:rsidRPr="00455A09">
        <w:rPr>
          <w:rFonts w:ascii="Arial" w:eastAsia="Arial" w:hAnsi="Arial" w:cs="Arial"/>
          <w:b/>
          <w:sz w:val="22"/>
          <w:szCs w:val="22"/>
        </w:rPr>
        <w:t>se posiciona</w:t>
      </w:r>
      <w:r>
        <w:rPr>
          <w:rFonts w:ascii="Arial" w:eastAsia="Arial" w:hAnsi="Arial" w:cs="Arial"/>
          <w:b/>
          <w:sz w:val="22"/>
          <w:szCs w:val="22"/>
        </w:rPr>
        <w:t>n como</w:t>
      </w:r>
      <w:r w:rsidRPr="00455A09">
        <w:rPr>
          <w:rFonts w:ascii="Arial" w:eastAsia="Arial" w:hAnsi="Arial" w:cs="Arial"/>
          <w:b/>
          <w:sz w:val="22"/>
          <w:szCs w:val="22"/>
        </w:rPr>
        <w:t xml:space="preserve"> </w:t>
      </w:r>
      <w:r>
        <w:rPr>
          <w:rFonts w:ascii="Arial" w:eastAsia="Arial" w:hAnsi="Arial" w:cs="Arial"/>
          <w:b/>
          <w:sz w:val="22"/>
          <w:szCs w:val="22"/>
        </w:rPr>
        <w:t xml:space="preserve">la principal herramienta, empleada por </w:t>
      </w:r>
      <w:r w:rsidRPr="00455A09">
        <w:rPr>
          <w:rFonts w:ascii="Arial" w:eastAsia="Arial" w:hAnsi="Arial" w:cs="Arial"/>
          <w:b/>
          <w:sz w:val="22"/>
          <w:szCs w:val="22"/>
        </w:rPr>
        <w:t>más de la mitad de las compañías (6</w:t>
      </w:r>
      <w:r>
        <w:rPr>
          <w:rFonts w:ascii="Arial" w:eastAsia="Arial" w:hAnsi="Arial" w:cs="Arial"/>
          <w:b/>
          <w:sz w:val="22"/>
          <w:szCs w:val="22"/>
        </w:rPr>
        <w:t>5</w:t>
      </w:r>
      <w:r w:rsidRPr="00455A09">
        <w:rPr>
          <w:rFonts w:ascii="Arial" w:eastAsia="Arial" w:hAnsi="Arial" w:cs="Arial"/>
          <w:b/>
          <w:sz w:val="22"/>
          <w:szCs w:val="22"/>
        </w:rPr>
        <w:t>%)</w:t>
      </w:r>
      <w:r w:rsidRPr="00455A09">
        <w:rPr>
          <w:rFonts w:ascii="Arial" w:eastAsia="Arial" w:hAnsi="Arial" w:cs="Arial"/>
          <w:bCs/>
          <w:sz w:val="22"/>
          <w:szCs w:val="22"/>
        </w:rPr>
        <w:t>.</w:t>
      </w:r>
      <w:bookmarkEnd w:id="9"/>
    </w:p>
    <w:bookmarkEnd w:id="7"/>
    <w:p w14:paraId="56DFE3FF" w14:textId="36FD7889" w:rsidR="001143D9" w:rsidRDefault="001143D9" w:rsidP="001143D9">
      <w:pPr>
        <w:spacing w:line="276" w:lineRule="auto"/>
        <w:jc w:val="both"/>
        <w:rPr>
          <w:rFonts w:ascii="Arial" w:eastAsia="Arial" w:hAnsi="Arial" w:cs="Arial"/>
          <w:bCs/>
          <w:sz w:val="22"/>
          <w:szCs w:val="22"/>
        </w:rPr>
      </w:pPr>
    </w:p>
    <w:p w14:paraId="45EE0636" w14:textId="77777777" w:rsidR="007001B9" w:rsidRPr="001C22CD" w:rsidRDefault="007001B9" w:rsidP="007001B9">
      <w:pPr>
        <w:spacing w:line="276" w:lineRule="auto"/>
        <w:jc w:val="both"/>
        <w:rPr>
          <w:rFonts w:ascii="Arial" w:eastAsia="Arial" w:hAnsi="Arial" w:cs="Arial"/>
          <w:bCs/>
          <w:sz w:val="22"/>
          <w:szCs w:val="22"/>
        </w:rPr>
      </w:pPr>
      <w:r w:rsidRPr="001C22CD">
        <w:rPr>
          <w:rFonts w:ascii="Arial" w:eastAsia="Arial" w:hAnsi="Arial" w:cs="Arial"/>
          <w:bCs/>
          <w:sz w:val="22"/>
          <w:szCs w:val="22"/>
        </w:rPr>
        <w:t xml:space="preserve">En esta línea </w:t>
      </w:r>
      <w:r>
        <w:rPr>
          <w:rFonts w:ascii="Arial" w:eastAsia="Arial" w:hAnsi="Arial" w:cs="Arial"/>
          <w:b/>
          <w:sz w:val="22"/>
          <w:szCs w:val="22"/>
        </w:rPr>
        <w:t>Antonio Holgado</w:t>
      </w:r>
      <w:r w:rsidRPr="001C22CD">
        <w:rPr>
          <w:rFonts w:ascii="Arial" w:eastAsia="Arial" w:hAnsi="Arial" w:cs="Arial"/>
          <w:b/>
          <w:sz w:val="22"/>
          <w:szCs w:val="22"/>
        </w:rPr>
        <w:t>, director corporativo de Logística</w:t>
      </w:r>
      <w:r>
        <w:rPr>
          <w:rFonts w:ascii="Arial" w:eastAsia="Arial" w:hAnsi="Arial" w:cs="Arial"/>
          <w:b/>
          <w:sz w:val="22"/>
          <w:szCs w:val="22"/>
        </w:rPr>
        <w:t xml:space="preserve"> y Transporte</w:t>
      </w:r>
      <w:r w:rsidRPr="001C22CD">
        <w:rPr>
          <w:rFonts w:ascii="Arial" w:eastAsia="Arial" w:hAnsi="Arial" w:cs="Arial"/>
          <w:b/>
          <w:sz w:val="22"/>
          <w:szCs w:val="22"/>
        </w:rPr>
        <w:t xml:space="preserve"> de ManpowerGroup</w:t>
      </w:r>
      <w:r w:rsidRPr="001C22CD">
        <w:rPr>
          <w:rFonts w:ascii="Arial" w:eastAsia="Arial" w:hAnsi="Arial" w:cs="Arial"/>
          <w:bCs/>
          <w:sz w:val="22"/>
          <w:szCs w:val="22"/>
        </w:rPr>
        <w:t xml:space="preserve">, apunta </w:t>
      </w:r>
      <w:r w:rsidRPr="00540FAE">
        <w:rPr>
          <w:rFonts w:ascii="Arial" w:eastAsia="Arial" w:hAnsi="Arial" w:cs="Arial"/>
          <w:bCs/>
          <w:i/>
          <w:iCs/>
          <w:sz w:val="22"/>
          <w:szCs w:val="22"/>
        </w:rPr>
        <w:t>“incorporar a más mujeres y jóvenes es fundamental para asegurar la sostenibilidad del sector logístico y, para ello, las compañías deben de adaptarse a lo que estos colectivos buscan”.</w:t>
      </w:r>
    </w:p>
    <w:p w14:paraId="1639E40A" w14:textId="77777777" w:rsidR="007001B9" w:rsidRDefault="007001B9" w:rsidP="001143D9">
      <w:pPr>
        <w:spacing w:line="276" w:lineRule="auto"/>
        <w:jc w:val="both"/>
        <w:rPr>
          <w:rFonts w:ascii="Arial" w:eastAsia="Arial" w:hAnsi="Arial" w:cs="Arial"/>
          <w:bCs/>
          <w:sz w:val="22"/>
          <w:szCs w:val="22"/>
        </w:rPr>
      </w:pPr>
    </w:p>
    <w:p w14:paraId="24A02B49" w14:textId="744C1FDE" w:rsidR="00DE6E5E" w:rsidRDefault="00FD3887" w:rsidP="001143D9">
      <w:pPr>
        <w:spacing w:line="276" w:lineRule="auto"/>
        <w:jc w:val="both"/>
        <w:rPr>
          <w:rFonts w:ascii="Arial" w:eastAsia="Arial" w:hAnsi="Arial" w:cs="Arial"/>
          <w:bCs/>
          <w:sz w:val="22"/>
          <w:szCs w:val="22"/>
        </w:rPr>
      </w:pPr>
      <w:r>
        <w:rPr>
          <w:rFonts w:ascii="Arial" w:eastAsia="Arial" w:hAnsi="Arial" w:cs="Arial"/>
          <w:bCs/>
          <w:sz w:val="22"/>
          <w:szCs w:val="22"/>
        </w:rPr>
        <w:t>V</w:t>
      </w:r>
      <w:r w:rsidR="001143D9" w:rsidRPr="00142E26">
        <w:rPr>
          <w:rFonts w:ascii="Arial" w:eastAsia="Arial" w:hAnsi="Arial" w:cs="Arial"/>
          <w:bCs/>
          <w:sz w:val="22"/>
          <w:szCs w:val="22"/>
        </w:rPr>
        <w:t>alorar fuentes alternativas o que no se utilizaban previamente para acceder a candidatos es</w:t>
      </w:r>
      <w:r w:rsidR="001143D9">
        <w:rPr>
          <w:rFonts w:ascii="Arial" w:eastAsia="Arial" w:hAnsi="Arial" w:cs="Arial"/>
          <w:bCs/>
          <w:sz w:val="22"/>
          <w:szCs w:val="22"/>
        </w:rPr>
        <w:t>, a mayor distancia,</w:t>
      </w:r>
      <w:r w:rsidR="001143D9" w:rsidRPr="00142E26">
        <w:rPr>
          <w:rFonts w:ascii="Arial" w:eastAsia="Arial" w:hAnsi="Arial" w:cs="Arial"/>
          <w:bCs/>
          <w:sz w:val="22"/>
          <w:szCs w:val="22"/>
        </w:rPr>
        <w:t xml:space="preserve"> la siguiente medida más utilizada, por un 3</w:t>
      </w:r>
      <w:r w:rsidR="001143D9">
        <w:rPr>
          <w:rFonts w:ascii="Arial" w:eastAsia="Arial" w:hAnsi="Arial" w:cs="Arial"/>
          <w:bCs/>
          <w:sz w:val="22"/>
          <w:szCs w:val="22"/>
        </w:rPr>
        <w:t>7</w:t>
      </w:r>
      <w:r w:rsidR="001143D9" w:rsidRPr="00142E26">
        <w:rPr>
          <w:rFonts w:ascii="Arial" w:eastAsia="Arial" w:hAnsi="Arial" w:cs="Arial"/>
          <w:bCs/>
          <w:sz w:val="22"/>
          <w:szCs w:val="22"/>
        </w:rPr>
        <w:t xml:space="preserve">% de los consultados. </w:t>
      </w:r>
      <w:r w:rsidR="00DE6E5E" w:rsidRPr="00142E26">
        <w:rPr>
          <w:rFonts w:ascii="Arial" w:eastAsia="Arial" w:hAnsi="Arial" w:cs="Arial"/>
          <w:bCs/>
          <w:sz w:val="22"/>
          <w:szCs w:val="22"/>
        </w:rPr>
        <w:t>Las mejoras económicas como el incremento de salarios (</w:t>
      </w:r>
      <w:r w:rsidR="00DE6E5E">
        <w:rPr>
          <w:rFonts w:ascii="Arial" w:eastAsia="Arial" w:hAnsi="Arial" w:cs="Arial"/>
          <w:bCs/>
          <w:sz w:val="22"/>
          <w:szCs w:val="22"/>
        </w:rPr>
        <w:t>31</w:t>
      </w:r>
      <w:r w:rsidR="00DE6E5E" w:rsidRPr="00142E26">
        <w:rPr>
          <w:rFonts w:ascii="Arial" w:eastAsia="Arial" w:hAnsi="Arial" w:cs="Arial"/>
          <w:bCs/>
          <w:sz w:val="22"/>
          <w:szCs w:val="22"/>
        </w:rPr>
        <w:t xml:space="preserve">%) o los </w:t>
      </w:r>
      <w:r w:rsidR="00DE6E5E" w:rsidRPr="007001B9">
        <w:rPr>
          <w:rFonts w:ascii="Arial" w:eastAsia="Arial" w:hAnsi="Arial" w:cs="Arial"/>
          <w:bCs/>
          <w:i/>
          <w:iCs/>
          <w:sz w:val="22"/>
          <w:szCs w:val="22"/>
        </w:rPr>
        <w:t>signing bonus</w:t>
      </w:r>
      <w:r w:rsidR="00DE6E5E" w:rsidRPr="00142E26">
        <w:rPr>
          <w:rFonts w:ascii="Arial" w:eastAsia="Arial" w:hAnsi="Arial" w:cs="Arial"/>
          <w:bCs/>
          <w:sz w:val="22"/>
          <w:szCs w:val="22"/>
        </w:rPr>
        <w:t xml:space="preserve"> o primas por cambiar de empleo (2</w:t>
      </w:r>
      <w:r w:rsidR="00DE6E5E">
        <w:rPr>
          <w:rFonts w:ascii="Arial" w:eastAsia="Arial" w:hAnsi="Arial" w:cs="Arial"/>
          <w:bCs/>
          <w:sz w:val="22"/>
          <w:szCs w:val="22"/>
        </w:rPr>
        <w:t>8</w:t>
      </w:r>
      <w:r w:rsidR="00DE6E5E" w:rsidRPr="00142E26">
        <w:rPr>
          <w:rFonts w:ascii="Arial" w:eastAsia="Arial" w:hAnsi="Arial" w:cs="Arial"/>
          <w:bCs/>
          <w:sz w:val="22"/>
          <w:szCs w:val="22"/>
        </w:rPr>
        <w:t>%) y, la automatización de los procesos de selección (2</w:t>
      </w:r>
      <w:r w:rsidR="00DE6E5E">
        <w:rPr>
          <w:rFonts w:ascii="Arial" w:eastAsia="Arial" w:hAnsi="Arial" w:cs="Arial"/>
          <w:bCs/>
          <w:sz w:val="22"/>
          <w:szCs w:val="22"/>
        </w:rPr>
        <w:t>8</w:t>
      </w:r>
      <w:r w:rsidR="00DE6E5E" w:rsidRPr="00142E26">
        <w:rPr>
          <w:rFonts w:ascii="Arial" w:eastAsia="Arial" w:hAnsi="Arial" w:cs="Arial"/>
          <w:bCs/>
          <w:sz w:val="22"/>
          <w:szCs w:val="22"/>
        </w:rPr>
        <w:t xml:space="preserve">%) son las otras principales </w:t>
      </w:r>
      <w:r w:rsidR="007001B9">
        <w:rPr>
          <w:rFonts w:ascii="Arial" w:eastAsia="Arial" w:hAnsi="Arial" w:cs="Arial"/>
          <w:bCs/>
          <w:sz w:val="22"/>
          <w:szCs w:val="22"/>
        </w:rPr>
        <w:t>estrategias</w:t>
      </w:r>
      <w:r w:rsidR="00DE6E5E" w:rsidRPr="00142E26">
        <w:rPr>
          <w:rFonts w:ascii="Arial" w:eastAsia="Arial" w:hAnsi="Arial" w:cs="Arial"/>
          <w:bCs/>
          <w:sz w:val="22"/>
          <w:szCs w:val="22"/>
        </w:rPr>
        <w:t>.</w:t>
      </w:r>
    </w:p>
    <w:p w14:paraId="643232A6" w14:textId="1E1FDE4A" w:rsidR="001C22CD" w:rsidRDefault="001C22CD" w:rsidP="001143D9">
      <w:pPr>
        <w:spacing w:line="276" w:lineRule="auto"/>
        <w:jc w:val="both"/>
        <w:rPr>
          <w:rFonts w:ascii="Arial" w:eastAsia="Arial" w:hAnsi="Arial" w:cs="Arial"/>
          <w:bCs/>
          <w:sz w:val="22"/>
          <w:szCs w:val="22"/>
        </w:rPr>
      </w:pPr>
    </w:p>
    <w:p w14:paraId="10334BFF" w14:textId="77777777" w:rsidR="00DE6E5E" w:rsidRDefault="00DE6E5E" w:rsidP="001143D9">
      <w:pPr>
        <w:spacing w:line="276" w:lineRule="auto"/>
        <w:jc w:val="both"/>
        <w:rPr>
          <w:rFonts w:ascii="Arial" w:eastAsia="Arial" w:hAnsi="Arial" w:cs="Arial"/>
          <w:bCs/>
          <w:sz w:val="22"/>
          <w:szCs w:val="22"/>
        </w:rPr>
      </w:pPr>
    </w:p>
    <w:bookmarkEnd w:id="3"/>
    <w:p w14:paraId="4A3C796A" w14:textId="2B26992F" w:rsidR="00731F03" w:rsidRDefault="001A2A76" w:rsidP="00511BED">
      <w:pPr>
        <w:spacing w:line="276" w:lineRule="auto"/>
        <w:jc w:val="both"/>
        <w:rPr>
          <w:rFonts w:ascii="Arial" w:hAnsi="Arial" w:cs="Arial"/>
          <w:bCs/>
          <w:sz w:val="16"/>
          <w:szCs w:val="16"/>
        </w:rPr>
      </w:pPr>
      <w:r w:rsidRPr="00687087">
        <w:rPr>
          <w:rFonts w:ascii="Arial" w:hAnsi="Arial" w:cs="Arial"/>
          <w:bCs/>
          <w:sz w:val="18"/>
          <w:szCs w:val="18"/>
        </w:rPr>
        <w:t>Más información en</w:t>
      </w:r>
      <w:bookmarkStart w:id="10" w:name="_Hlk90222956"/>
      <w:bookmarkStart w:id="11" w:name="_Hlk90207554"/>
      <w:bookmarkEnd w:id="4"/>
      <w:bookmarkEnd w:id="5"/>
      <w:bookmarkEnd w:id="6"/>
      <w:r w:rsidR="001143D9">
        <w:rPr>
          <w:rFonts w:ascii="Arial" w:hAnsi="Arial" w:cs="Arial"/>
          <w:bCs/>
          <w:sz w:val="18"/>
          <w:szCs w:val="18"/>
        </w:rPr>
        <w:t xml:space="preserve">: </w:t>
      </w:r>
      <w:hyperlink r:id="rId9" w:history="1">
        <w:r w:rsidR="001143D9" w:rsidRPr="0078311E">
          <w:rPr>
            <w:rStyle w:val="Hipervnculo"/>
            <w:rFonts w:ascii="Arial" w:hAnsi="Arial" w:cs="Arial"/>
            <w:bCs/>
            <w:sz w:val="16"/>
            <w:szCs w:val="16"/>
          </w:rPr>
          <w:t>https://www.manpowergroup.es/estudios/el-desajuste-de-talento-alcanza-por-segundo-ano-consecutivo-su-maximo-historico</w:t>
        </w:r>
      </w:hyperlink>
    </w:p>
    <w:p w14:paraId="0C1619EF" w14:textId="5FBF556A" w:rsidR="001143D9" w:rsidRDefault="001143D9" w:rsidP="00511BED">
      <w:pPr>
        <w:spacing w:line="276" w:lineRule="auto"/>
        <w:jc w:val="both"/>
        <w:rPr>
          <w:rFonts w:ascii="Arial" w:hAnsi="Arial" w:cs="Arial"/>
          <w:bCs/>
          <w:sz w:val="16"/>
          <w:szCs w:val="16"/>
        </w:rPr>
      </w:pPr>
    </w:p>
    <w:p w14:paraId="4A3CA943" w14:textId="14363C72" w:rsidR="007001B9" w:rsidRDefault="007001B9" w:rsidP="00511BED">
      <w:pPr>
        <w:spacing w:line="276" w:lineRule="auto"/>
        <w:jc w:val="both"/>
        <w:rPr>
          <w:rFonts w:ascii="Arial" w:hAnsi="Arial" w:cs="Arial"/>
          <w:bCs/>
          <w:sz w:val="16"/>
          <w:szCs w:val="16"/>
        </w:rPr>
      </w:pPr>
    </w:p>
    <w:p w14:paraId="7FB9915D" w14:textId="77777777" w:rsidR="007001B9" w:rsidRDefault="007001B9" w:rsidP="00511BED">
      <w:pPr>
        <w:spacing w:line="276" w:lineRule="auto"/>
        <w:jc w:val="both"/>
        <w:rPr>
          <w:rFonts w:ascii="Arial" w:hAnsi="Arial" w:cs="Arial"/>
          <w:bCs/>
          <w:sz w:val="16"/>
          <w:szCs w:val="16"/>
        </w:rPr>
      </w:pPr>
    </w:p>
    <w:p w14:paraId="0A8B300A" w14:textId="77777777" w:rsidR="001143D9" w:rsidRPr="0078311E" w:rsidRDefault="001143D9" w:rsidP="001143D9">
      <w:pPr>
        <w:jc w:val="both"/>
        <w:rPr>
          <w:rFonts w:ascii="Arial" w:hAnsi="Arial" w:cs="Arial"/>
          <w:sz w:val="16"/>
          <w:szCs w:val="16"/>
        </w:rPr>
      </w:pPr>
      <w:r w:rsidRPr="0078311E">
        <w:rPr>
          <w:rFonts w:ascii="Arial" w:hAnsi="Arial" w:cs="Arial"/>
          <w:b/>
          <w:bCs/>
          <w:sz w:val="16"/>
          <w:szCs w:val="16"/>
        </w:rPr>
        <w:lastRenderedPageBreak/>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8BE971F" w14:textId="77777777" w:rsidR="001143D9" w:rsidRPr="0078311E" w:rsidRDefault="001143D9" w:rsidP="001143D9">
      <w:pPr>
        <w:jc w:val="both"/>
        <w:rPr>
          <w:rFonts w:ascii="Arial" w:hAnsi="Arial" w:cs="Arial"/>
          <w:sz w:val="16"/>
          <w:szCs w:val="16"/>
        </w:rPr>
      </w:pPr>
      <w:r w:rsidRPr="0078311E">
        <w:rPr>
          <w:rFonts w:ascii="Arial" w:hAnsi="Arial" w:cs="Arial"/>
          <w:sz w:val="16"/>
          <w:szCs w:val="16"/>
        </w:rPr>
        <w:t xml:space="preserve">Más información en </w:t>
      </w:r>
      <w:hyperlink r:id="rId10"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12"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687087" w:rsidRDefault="00000000" w:rsidP="00EA7C7E">
            <w:pPr>
              <w:jc w:val="both"/>
              <w:rPr>
                <w:rFonts w:ascii="Arial" w:hAnsi="Arial" w:cs="Arial"/>
                <w:sz w:val="16"/>
                <w:szCs w:val="16"/>
              </w:rPr>
            </w:pPr>
            <w:hyperlink r:id="rId11" w:history="1">
              <w:r w:rsidR="001A2A76" w:rsidRPr="00687087">
                <w:rPr>
                  <w:rStyle w:val="Hipervnculo"/>
                  <w:rFonts w:ascii="Arial" w:hAnsi="Arial" w:cs="Arial"/>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Isabel Gata</w:t>
            </w:r>
          </w:p>
          <w:p w14:paraId="1C2C7475"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630 701 069</w:t>
            </w:r>
          </w:p>
          <w:p w14:paraId="12BCCD26" w14:textId="77777777" w:rsidR="00176074" w:rsidRDefault="00000000"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687087">
                <w:rPr>
                  <w:rStyle w:val="Hipervnculo"/>
                  <w:rFonts w:ascii="Arial" w:hAnsi="Arial" w:cs="Arial"/>
                  <w:color w:val="1155CC"/>
                  <w:sz w:val="16"/>
                  <w:szCs w:val="16"/>
                </w:rPr>
                <w:t>isabel@indiepr.es</w:t>
              </w:r>
            </w:hyperlink>
          </w:p>
          <w:p w14:paraId="49BBC84D" w14:textId="7016D9C8"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Lola Alonso</w:t>
            </w:r>
          </w:p>
          <w:p w14:paraId="43FFFD20"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686910798</w:t>
            </w:r>
          </w:p>
          <w:p w14:paraId="0C53A61F" w14:textId="36B0B5C0" w:rsidR="001A2A76" w:rsidRPr="00687087" w:rsidRDefault="00000000" w:rsidP="0076028E">
            <w:pPr>
              <w:pStyle w:val="NormalWeb"/>
              <w:spacing w:before="0" w:beforeAutospacing="0" w:after="0" w:afterAutospacing="0"/>
              <w:jc w:val="both"/>
              <w:rPr>
                <w:rFonts w:ascii="Arial" w:hAnsi="Arial" w:cs="Arial"/>
                <w:sz w:val="16"/>
                <w:szCs w:val="16"/>
                <w:lang w:val="ca-ES"/>
              </w:rPr>
            </w:pPr>
            <w:hyperlink r:id="rId13" w:history="1">
              <w:r w:rsidR="003509A5" w:rsidRPr="00687087">
                <w:rPr>
                  <w:rStyle w:val="Hipervnculo"/>
                  <w:rFonts w:ascii="Arial" w:hAnsi="Arial" w:cs="Arial"/>
                  <w:color w:val="1155CC"/>
                  <w:sz w:val="16"/>
                  <w:szCs w:val="16"/>
                </w:rPr>
                <w:t>lola@indiepr.es</w:t>
              </w:r>
            </w:hyperlink>
          </w:p>
        </w:tc>
      </w:tr>
      <w:bookmarkEnd w:id="10"/>
      <w:bookmarkEnd w:id="11"/>
      <w:bookmarkEnd w:id="12"/>
    </w:tbl>
    <w:p w14:paraId="0F55B214" w14:textId="77777777" w:rsidR="008E54AD" w:rsidRPr="00176074" w:rsidRDefault="008E54AD" w:rsidP="00687087">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2A31" w14:textId="77777777" w:rsidR="00C563E2" w:rsidRDefault="00C563E2">
      <w:r>
        <w:separator/>
      </w:r>
    </w:p>
  </w:endnote>
  <w:endnote w:type="continuationSeparator" w:id="0">
    <w:p w14:paraId="62E2E8D4" w14:textId="77777777" w:rsidR="00C563E2" w:rsidRDefault="00C5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000000"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000000"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A569" w14:textId="77777777" w:rsidR="00C563E2" w:rsidRDefault="00C563E2">
      <w:r>
        <w:separator/>
      </w:r>
    </w:p>
  </w:footnote>
  <w:footnote w:type="continuationSeparator" w:id="0">
    <w:p w14:paraId="4B8D8ECD" w14:textId="77777777" w:rsidR="00C563E2" w:rsidRDefault="00C5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3579"/>
    <w:rsid w:val="00066C14"/>
    <w:rsid w:val="000869A2"/>
    <w:rsid w:val="0008777D"/>
    <w:rsid w:val="00095B8E"/>
    <w:rsid w:val="000A1973"/>
    <w:rsid w:val="000D2B5A"/>
    <w:rsid w:val="000E71B3"/>
    <w:rsid w:val="0011037D"/>
    <w:rsid w:val="001143D9"/>
    <w:rsid w:val="0012170F"/>
    <w:rsid w:val="00123250"/>
    <w:rsid w:val="00124DEA"/>
    <w:rsid w:val="001324E2"/>
    <w:rsid w:val="00137C4E"/>
    <w:rsid w:val="001446D4"/>
    <w:rsid w:val="00151B3B"/>
    <w:rsid w:val="00157558"/>
    <w:rsid w:val="00176074"/>
    <w:rsid w:val="00181155"/>
    <w:rsid w:val="0018572B"/>
    <w:rsid w:val="00196036"/>
    <w:rsid w:val="001A2A76"/>
    <w:rsid w:val="001B39AD"/>
    <w:rsid w:val="001C22CD"/>
    <w:rsid w:val="001D539A"/>
    <w:rsid w:val="001E6BC8"/>
    <w:rsid w:val="001F088E"/>
    <w:rsid w:val="002059D2"/>
    <w:rsid w:val="00212129"/>
    <w:rsid w:val="002246BA"/>
    <w:rsid w:val="002331A8"/>
    <w:rsid w:val="0024317A"/>
    <w:rsid w:val="002759C4"/>
    <w:rsid w:val="00275B27"/>
    <w:rsid w:val="00294475"/>
    <w:rsid w:val="002A3D92"/>
    <w:rsid w:val="002B3F52"/>
    <w:rsid w:val="002B461A"/>
    <w:rsid w:val="002C02D9"/>
    <w:rsid w:val="002D032D"/>
    <w:rsid w:val="002E42EE"/>
    <w:rsid w:val="002F04D0"/>
    <w:rsid w:val="003019C9"/>
    <w:rsid w:val="0032424C"/>
    <w:rsid w:val="00326125"/>
    <w:rsid w:val="00332D02"/>
    <w:rsid w:val="00337FD2"/>
    <w:rsid w:val="00344595"/>
    <w:rsid w:val="00346E05"/>
    <w:rsid w:val="003470C8"/>
    <w:rsid w:val="003509A5"/>
    <w:rsid w:val="003658D7"/>
    <w:rsid w:val="00382C07"/>
    <w:rsid w:val="00383F58"/>
    <w:rsid w:val="003A214F"/>
    <w:rsid w:val="003A2B29"/>
    <w:rsid w:val="003A38B1"/>
    <w:rsid w:val="003C5FF2"/>
    <w:rsid w:val="003D0E85"/>
    <w:rsid w:val="003D4F9E"/>
    <w:rsid w:val="003D7735"/>
    <w:rsid w:val="003E58E4"/>
    <w:rsid w:val="003E70B2"/>
    <w:rsid w:val="003F4030"/>
    <w:rsid w:val="00407AD8"/>
    <w:rsid w:val="004162DB"/>
    <w:rsid w:val="004165D6"/>
    <w:rsid w:val="0044035B"/>
    <w:rsid w:val="00441AA5"/>
    <w:rsid w:val="004612C2"/>
    <w:rsid w:val="00492F25"/>
    <w:rsid w:val="00497689"/>
    <w:rsid w:val="004C0F40"/>
    <w:rsid w:val="004C607E"/>
    <w:rsid w:val="004D1FAF"/>
    <w:rsid w:val="004E23C4"/>
    <w:rsid w:val="004F67EC"/>
    <w:rsid w:val="00511BED"/>
    <w:rsid w:val="00512001"/>
    <w:rsid w:val="005201CA"/>
    <w:rsid w:val="00540FAE"/>
    <w:rsid w:val="00541A7B"/>
    <w:rsid w:val="00561B53"/>
    <w:rsid w:val="0057357A"/>
    <w:rsid w:val="00576DDF"/>
    <w:rsid w:val="00577B92"/>
    <w:rsid w:val="005939CD"/>
    <w:rsid w:val="005A2D76"/>
    <w:rsid w:val="005A7DB1"/>
    <w:rsid w:val="005A7E9C"/>
    <w:rsid w:val="005C33ED"/>
    <w:rsid w:val="005D1AE9"/>
    <w:rsid w:val="005D5DC2"/>
    <w:rsid w:val="005E4173"/>
    <w:rsid w:val="005F1509"/>
    <w:rsid w:val="005F1CEB"/>
    <w:rsid w:val="006003D2"/>
    <w:rsid w:val="00636A81"/>
    <w:rsid w:val="0064466A"/>
    <w:rsid w:val="006515B4"/>
    <w:rsid w:val="00652342"/>
    <w:rsid w:val="006536BD"/>
    <w:rsid w:val="00687087"/>
    <w:rsid w:val="00694B11"/>
    <w:rsid w:val="006972C0"/>
    <w:rsid w:val="006A7F27"/>
    <w:rsid w:val="006B6CC7"/>
    <w:rsid w:val="006E5208"/>
    <w:rsid w:val="007001B9"/>
    <w:rsid w:val="0072269E"/>
    <w:rsid w:val="00731F03"/>
    <w:rsid w:val="00741C49"/>
    <w:rsid w:val="0076028E"/>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645EE"/>
    <w:rsid w:val="0097553E"/>
    <w:rsid w:val="00977BE7"/>
    <w:rsid w:val="009803B8"/>
    <w:rsid w:val="00981941"/>
    <w:rsid w:val="00991A90"/>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B24A2"/>
    <w:rsid w:val="00AB2FDB"/>
    <w:rsid w:val="00AF11D7"/>
    <w:rsid w:val="00AF1DB7"/>
    <w:rsid w:val="00AF735D"/>
    <w:rsid w:val="00B05CD9"/>
    <w:rsid w:val="00B05D48"/>
    <w:rsid w:val="00B116AF"/>
    <w:rsid w:val="00B179B5"/>
    <w:rsid w:val="00B22902"/>
    <w:rsid w:val="00B30149"/>
    <w:rsid w:val="00B32DA9"/>
    <w:rsid w:val="00B5158D"/>
    <w:rsid w:val="00B628EE"/>
    <w:rsid w:val="00B8069B"/>
    <w:rsid w:val="00B963D0"/>
    <w:rsid w:val="00BB1160"/>
    <w:rsid w:val="00BB39D9"/>
    <w:rsid w:val="00BC45B7"/>
    <w:rsid w:val="00BC46BE"/>
    <w:rsid w:val="00BE22AA"/>
    <w:rsid w:val="00BF2547"/>
    <w:rsid w:val="00BF5E11"/>
    <w:rsid w:val="00C07E47"/>
    <w:rsid w:val="00C178DC"/>
    <w:rsid w:val="00C536C9"/>
    <w:rsid w:val="00C563E2"/>
    <w:rsid w:val="00C61314"/>
    <w:rsid w:val="00C7314E"/>
    <w:rsid w:val="00C73CB1"/>
    <w:rsid w:val="00C77147"/>
    <w:rsid w:val="00C83097"/>
    <w:rsid w:val="00C91CCE"/>
    <w:rsid w:val="00C926CF"/>
    <w:rsid w:val="00C97060"/>
    <w:rsid w:val="00CA0905"/>
    <w:rsid w:val="00CF74FF"/>
    <w:rsid w:val="00D02D48"/>
    <w:rsid w:val="00D27B5C"/>
    <w:rsid w:val="00D318E9"/>
    <w:rsid w:val="00D3571D"/>
    <w:rsid w:val="00D63AB2"/>
    <w:rsid w:val="00D64482"/>
    <w:rsid w:val="00D73905"/>
    <w:rsid w:val="00D7641E"/>
    <w:rsid w:val="00D90EF8"/>
    <w:rsid w:val="00D91D62"/>
    <w:rsid w:val="00D92B75"/>
    <w:rsid w:val="00DB0F1B"/>
    <w:rsid w:val="00DB45BA"/>
    <w:rsid w:val="00DB5EEF"/>
    <w:rsid w:val="00DC304A"/>
    <w:rsid w:val="00DC44E4"/>
    <w:rsid w:val="00DC6709"/>
    <w:rsid w:val="00DD53A1"/>
    <w:rsid w:val="00DE6E5E"/>
    <w:rsid w:val="00DF4C04"/>
    <w:rsid w:val="00E03248"/>
    <w:rsid w:val="00E10601"/>
    <w:rsid w:val="00E13BED"/>
    <w:rsid w:val="00E14B59"/>
    <w:rsid w:val="00E235D3"/>
    <w:rsid w:val="00E375F1"/>
    <w:rsid w:val="00E66280"/>
    <w:rsid w:val="00E675C5"/>
    <w:rsid w:val="00E845CF"/>
    <w:rsid w:val="00E91772"/>
    <w:rsid w:val="00EA7C7E"/>
    <w:rsid w:val="00ED4D55"/>
    <w:rsid w:val="00ED788C"/>
    <w:rsid w:val="00F00E57"/>
    <w:rsid w:val="00F03D39"/>
    <w:rsid w:val="00F0652C"/>
    <w:rsid w:val="00F0730E"/>
    <w:rsid w:val="00F12F38"/>
    <w:rsid w:val="00F24D52"/>
    <w:rsid w:val="00F34988"/>
    <w:rsid w:val="00F45079"/>
    <w:rsid w:val="00F45C5A"/>
    <w:rsid w:val="00F5395E"/>
    <w:rsid w:val="00F5559A"/>
    <w:rsid w:val="00F72967"/>
    <w:rsid w:val="00F73A73"/>
    <w:rsid w:val="00F93A2E"/>
    <w:rsid w:val="00F95E09"/>
    <w:rsid w:val="00FB561C"/>
    <w:rsid w:val="00FC3937"/>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sabel@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el-desajuste-de-talento-alcanza-por-segundo-ano-consecutivo-su-maximo-histori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4</cp:revision>
  <cp:lastPrinted>2023-04-10T09:32:00Z</cp:lastPrinted>
  <dcterms:created xsi:type="dcterms:W3CDTF">2023-04-11T09:09:00Z</dcterms:created>
  <dcterms:modified xsi:type="dcterms:W3CDTF">2023-04-11T09:17:00Z</dcterms:modified>
</cp:coreProperties>
</file>