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76B0" w14:textId="77777777" w:rsidR="00EC589F" w:rsidRPr="00687087" w:rsidRDefault="00EC589F" w:rsidP="00EC589F">
      <w:pPr>
        <w:pBdr>
          <w:top w:val="nil"/>
          <w:left w:val="nil"/>
          <w:bottom w:val="nil"/>
          <w:right w:val="nil"/>
          <w:between w:val="nil"/>
        </w:pBdr>
        <w:spacing w:before="120" w:line="288" w:lineRule="auto"/>
        <w:ind w:left="708" w:hanging="708"/>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w:t>
      </w:r>
      <w:r>
        <w:rPr>
          <w:rFonts w:ascii="Arial" w:eastAsia="Arial" w:hAnsi="Arial" w:cs="Arial"/>
          <w:b/>
          <w:color w:val="000000"/>
          <w:sz w:val="20"/>
          <w:szCs w:val="20"/>
          <w:u w:val="single"/>
        </w:rPr>
        <w:t xml:space="preserve">‘Desajuste de talento </w:t>
      </w:r>
      <w:r w:rsidRPr="00687087">
        <w:rPr>
          <w:rFonts w:ascii="Arial" w:eastAsia="Arial" w:hAnsi="Arial" w:cs="Arial"/>
          <w:b/>
          <w:color w:val="000000"/>
          <w:sz w:val="20"/>
          <w:szCs w:val="20"/>
          <w:u w:val="single"/>
        </w:rPr>
        <w:t>202</w:t>
      </w:r>
      <w:r>
        <w:rPr>
          <w:rFonts w:ascii="Arial" w:eastAsia="Arial" w:hAnsi="Arial" w:cs="Arial"/>
          <w:b/>
          <w:color w:val="000000"/>
          <w:sz w:val="20"/>
          <w:szCs w:val="20"/>
          <w:u w:val="single"/>
        </w:rPr>
        <w:t xml:space="preserve">4’ de </w:t>
      </w:r>
      <w:r w:rsidRPr="00687087">
        <w:rPr>
          <w:rFonts w:ascii="Arial" w:eastAsia="Arial" w:hAnsi="Arial" w:cs="Arial"/>
          <w:b/>
          <w:color w:val="000000"/>
          <w:sz w:val="20"/>
          <w:szCs w:val="20"/>
          <w:u w:val="single"/>
        </w:rPr>
        <w:t>ManpowerGroup</w:t>
      </w:r>
    </w:p>
    <w:p w14:paraId="16AAD25D" w14:textId="221F3DE5" w:rsidR="001A2A76" w:rsidRPr="00687087" w:rsidRDefault="001A2A76" w:rsidP="00EC589F">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598F4C51" w14:textId="0CEE09F3" w:rsidR="00C73CB1" w:rsidRPr="00687087" w:rsidRDefault="00C84A6D" w:rsidP="00EC589F">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L</w:t>
      </w:r>
      <w:r w:rsidR="00C07E47">
        <w:rPr>
          <w:rFonts w:ascii="Arial" w:eastAsia="Arial" w:hAnsi="Arial" w:cs="Arial"/>
          <w:b/>
          <w:bCs/>
          <w:sz w:val="36"/>
          <w:szCs w:val="36"/>
        </w:rPr>
        <w:t>as</w:t>
      </w:r>
      <w:r w:rsidR="0011037D">
        <w:rPr>
          <w:rFonts w:ascii="Arial" w:eastAsia="Arial" w:hAnsi="Arial" w:cs="Arial"/>
          <w:b/>
          <w:bCs/>
          <w:sz w:val="36"/>
          <w:szCs w:val="36"/>
        </w:rPr>
        <w:t xml:space="preserve"> empresas</w:t>
      </w:r>
      <w:r w:rsidR="00C07E47">
        <w:rPr>
          <w:rFonts w:ascii="Arial" w:eastAsia="Arial" w:hAnsi="Arial" w:cs="Arial"/>
          <w:b/>
          <w:bCs/>
          <w:sz w:val="36"/>
          <w:szCs w:val="36"/>
        </w:rPr>
        <w:t xml:space="preserve"> </w:t>
      </w:r>
      <w:r w:rsidR="00196036">
        <w:rPr>
          <w:rFonts w:ascii="Arial" w:eastAsia="Arial" w:hAnsi="Arial" w:cs="Arial"/>
          <w:b/>
          <w:bCs/>
          <w:sz w:val="36"/>
          <w:szCs w:val="36"/>
        </w:rPr>
        <w:t>de</w:t>
      </w:r>
      <w:r w:rsidR="00D91D62">
        <w:rPr>
          <w:rFonts w:ascii="Arial" w:eastAsia="Arial" w:hAnsi="Arial" w:cs="Arial"/>
          <w:b/>
          <w:bCs/>
          <w:sz w:val="36"/>
          <w:szCs w:val="36"/>
        </w:rPr>
        <w:t xml:space="preserve"> L</w:t>
      </w:r>
      <w:r w:rsidR="001E6BC8">
        <w:rPr>
          <w:rFonts w:ascii="Arial" w:eastAsia="Arial" w:hAnsi="Arial" w:cs="Arial"/>
          <w:b/>
          <w:bCs/>
          <w:sz w:val="36"/>
          <w:szCs w:val="36"/>
        </w:rPr>
        <w:t>ogística</w:t>
      </w:r>
      <w:r w:rsidR="00D91D62">
        <w:rPr>
          <w:rFonts w:ascii="Arial" w:eastAsia="Arial" w:hAnsi="Arial" w:cs="Arial"/>
          <w:b/>
          <w:bCs/>
          <w:sz w:val="36"/>
          <w:szCs w:val="36"/>
        </w:rPr>
        <w:t>, transporte</w:t>
      </w:r>
      <w:r w:rsidR="00196036">
        <w:rPr>
          <w:rFonts w:ascii="Arial" w:eastAsia="Arial" w:hAnsi="Arial" w:cs="Arial"/>
          <w:b/>
          <w:bCs/>
          <w:sz w:val="36"/>
          <w:szCs w:val="36"/>
        </w:rPr>
        <w:t xml:space="preserve"> y automoción</w:t>
      </w:r>
      <w:r w:rsidR="0011037D">
        <w:rPr>
          <w:rFonts w:ascii="Arial" w:eastAsia="Arial" w:hAnsi="Arial" w:cs="Arial"/>
          <w:b/>
          <w:bCs/>
          <w:sz w:val="36"/>
          <w:szCs w:val="36"/>
        </w:rPr>
        <w:t xml:space="preserve"> </w:t>
      </w:r>
      <w:r>
        <w:rPr>
          <w:rFonts w:ascii="Arial" w:eastAsia="Arial" w:hAnsi="Arial" w:cs="Arial"/>
          <w:b/>
          <w:bCs/>
          <w:sz w:val="36"/>
          <w:szCs w:val="36"/>
        </w:rPr>
        <w:t xml:space="preserve">son las que más </w:t>
      </w:r>
      <w:r w:rsidR="0011037D">
        <w:rPr>
          <w:rFonts w:ascii="Arial" w:eastAsia="Arial" w:hAnsi="Arial" w:cs="Arial"/>
          <w:b/>
          <w:bCs/>
          <w:sz w:val="36"/>
          <w:szCs w:val="36"/>
        </w:rPr>
        <w:t>dificultades</w:t>
      </w:r>
      <w:r w:rsidR="00511BED">
        <w:rPr>
          <w:rFonts w:ascii="Arial" w:eastAsia="Arial" w:hAnsi="Arial" w:cs="Arial"/>
          <w:b/>
          <w:bCs/>
          <w:sz w:val="36"/>
          <w:szCs w:val="36"/>
        </w:rPr>
        <w:t xml:space="preserve"> </w:t>
      </w:r>
      <w:r>
        <w:rPr>
          <w:rFonts w:ascii="Arial" w:eastAsia="Arial" w:hAnsi="Arial" w:cs="Arial"/>
          <w:b/>
          <w:bCs/>
          <w:sz w:val="36"/>
          <w:szCs w:val="36"/>
        </w:rPr>
        <w:t xml:space="preserve">tienen </w:t>
      </w:r>
      <w:r w:rsidR="00511BED">
        <w:rPr>
          <w:rFonts w:ascii="Arial" w:eastAsia="Arial" w:hAnsi="Arial" w:cs="Arial"/>
          <w:b/>
          <w:bCs/>
          <w:sz w:val="36"/>
          <w:szCs w:val="36"/>
        </w:rPr>
        <w:t xml:space="preserve">para encontrar </w:t>
      </w:r>
      <w:r w:rsidR="008700A2">
        <w:rPr>
          <w:rFonts w:ascii="Arial" w:eastAsia="Arial" w:hAnsi="Arial" w:cs="Arial"/>
          <w:b/>
          <w:bCs/>
          <w:sz w:val="36"/>
          <w:szCs w:val="36"/>
        </w:rPr>
        <w:t xml:space="preserve">a los </w:t>
      </w:r>
      <w:r w:rsidR="00511BED">
        <w:rPr>
          <w:rFonts w:ascii="Arial" w:eastAsia="Arial" w:hAnsi="Arial" w:cs="Arial"/>
          <w:b/>
          <w:bCs/>
          <w:sz w:val="36"/>
          <w:szCs w:val="36"/>
        </w:rPr>
        <w:t>profesionales</w:t>
      </w:r>
      <w:r w:rsidR="008700A2">
        <w:rPr>
          <w:rFonts w:ascii="Arial" w:eastAsia="Arial" w:hAnsi="Arial" w:cs="Arial"/>
          <w:b/>
          <w:bCs/>
          <w:sz w:val="36"/>
          <w:szCs w:val="36"/>
        </w:rPr>
        <w:t xml:space="preserve"> que necesita</w:t>
      </w:r>
      <w:r>
        <w:rPr>
          <w:rFonts w:ascii="Arial" w:eastAsia="Arial" w:hAnsi="Arial" w:cs="Arial"/>
          <w:b/>
          <w:bCs/>
          <w:sz w:val="36"/>
          <w:szCs w:val="36"/>
        </w:rPr>
        <w:t>n</w:t>
      </w:r>
    </w:p>
    <w:p w14:paraId="49FE1D11" w14:textId="55F5B6DF" w:rsidR="004D696E" w:rsidRPr="00575C42" w:rsidRDefault="004D696E" w:rsidP="00EC589F">
      <w:pPr>
        <w:pStyle w:val="Prrafodelista"/>
        <w:numPr>
          <w:ilvl w:val="0"/>
          <w:numId w:val="1"/>
        </w:numPr>
        <w:spacing w:before="120" w:line="288" w:lineRule="auto"/>
        <w:ind w:left="360"/>
        <w:contextualSpacing w:val="0"/>
        <w:jc w:val="both"/>
        <w:rPr>
          <w:rFonts w:ascii="Arial" w:eastAsia="Arial" w:hAnsi="Arial" w:cs="Arial"/>
          <w:b/>
          <w:sz w:val="23"/>
          <w:szCs w:val="23"/>
        </w:rPr>
      </w:pPr>
      <w:bookmarkStart w:id="0" w:name="_Hlk113557077"/>
      <w:r w:rsidRPr="00575C42">
        <w:rPr>
          <w:rFonts w:ascii="Arial" w:eastAsia="Arial" w:hAnsi="Arial" w:cs="Arial"/>
          <w:b/>
          <w:sz w:val="23"/>
          <w:szCs w:val="23"/>
        </w:rPr>
        <w:t xml:space="preserve">El sector </w:t>
      </w:r>
      <w:r w:rsidR="00C84A6D">
        <w:rPr>
          <w:rFonts w:ascii="Arial" w:eastAsia="Arial" w:hAnsi="Arial" w:cs="Arial"/>
          <w:b/>
          <w:sz w:val="23"/>
          <w:szCs w:val="23"/>
        </w:rPr>
        <w:t xml:space="preserve">registra la cifra más alta de </w:t>
      </w:r>
      <w:r w:rsidR="002873A6" w:rsidRPr="00575C42">
        <w:rPr>
          <w:rFonts w:ascii="Arial" w:eastAsia="Arial" w:hAnsi="Arial" w:cs="Arial"/>
          <w:b/>
          <w:sz w:val="23"/>
          <w:szCs w:val="23"/>
        </w:rPr>
        <w:t>desajuste de talento (86%) y se sitúa por encima de la media general en España (78%).</w:t>
      </w:r>
    </w:p>
    <w:p w14:paraId="4CA31786" w14:textId="7BC3D910" w:rsidR="002759C4" w:rsidRDefault="002873A6" w:rsidP="00EC589F">
      <w:pPr>
        <w:pStyle w:val="Prrafodelista"/>
        <w:numPr>
          <w:ilvl w:val="0"/>
          <w:numId w:val="1"/>
        </w:numPr>
        <w:spacing w:before="120" w:line="288" w:lineRule="auto"/>
        <w:ind w:left="360"/>
        <w:contextualSpacing w:val="0"/>
        <w:jc w:val="both"/>
        <w:rPr>
          <w:rFonts w:ascii="Arial" w:eastAsia="Arial" w:hAnsi="Arial" w:cs="Arial"/>
          <w:b/>
          <w:color w:val="000000"/>
          <w:sz w:val="23"/>
          <w:szCs w:val="23"/>
        </w:rPr>
      </w:pPr>
      <w:r>
        <w:rPr>
          <w:rFonts w:ascii="Arial" w:eastAsia="Arial" w:hAnsi="Arial" w:cs="Arial"/>
          <w:b/>
          <w:color w:val="000000"/>
          <w:sz w:val="23"/>
          <w:szCs w:val="23"/>
        </w:rPr>
        <w:t>Le siguen</w:t>
      </w:r>
      <w:r w:rsidR="00727A57">
        <w:rPr>
          <w:rFonts w:ascii="Arial" w:eastAsia="Arial" w:hAnsi="Arial" w:cs="Arial"/>
          <w:b/>
          <w:color w:val="000000"/>
          <w:sz w:val="23"/>
          <w:szCs w:val="23"/>
        </w:rPr>
        <w:t xml:space="preserve"> de cerca</w:t>
      </w:r>
      <w:r>
        <w:rPr>
          <w:rFonts w:ascii="Arial" w:eastAsia="Arial" w:hAnsi="Arial" w:cs="Arial"/>
          <w:b/>
          <w:color w:val="000000"/>
          <w:sz w:val="23"/>
          <w:szCs w:val="23"/>
        </w:rPr>
        <w:t xml:space="preserve"> Industria (84%) y Salud y farmacia (81%)</w:t>
      </w:r>
      <w:r w:rsidR="00575C42">
        <w:rPr>
          <w:rFonts w:ascii="Arial" w:eastAsia="Arial" w:hAnsi="Arial" w:cs="Arial"/>
          <w:b/>
          <w:color w:val="000000"/>
          <w:sz w:val="23"/>
          <w:szCs w:val="23"/>
        </w:rPr>
        <w:t>,</w:t>
      </w:r>
      <w:r w:rsidR="00727A57">
        <w:rPr>
          <w:rFonts w:ascii="Arial" w:eastAsia="Arial" w:hAnsi="Arial" w:cs="Arial"/>
          <w:b/>
          <w:color w:val="000000"/>
          <w:sz w:val="23"/>
          <w:szCs w:val="23"/>
        </w:rPr>
        <w:t xml:space="preserve"> mientras que e</w:t>
      </w:r>
      <w:r>
        <w:rPr>
          <w:rFonts w:ascii="Arial" w:eastAsia="Arial" w:hAnsi="Arial" w:cs="Arial"/>
          <w:b/>
          <w:color w:val="000000"/>
          <w:sz w:val="23"/>
          <w:szCs w:val="23"/>
        </w:rPr>
        <w:t xml:space="preserve">n el </w:t>
      </w:r>
      <w:r w:rsidR="00C84A6D">
        <w:rPr>
          <w:rFonts w:ascii="Arial" w:eastAsia="Arial" w:hAnsi="Arial" w:cs="Arial"/>
          <w:b/>
          <w:color w:val="000000"/>
          <w:sz w:val="23"/>
          <w:szCs w:val="23"/>
        </w:rPr>
        <w:t xml:space="preserve">lado opuesto </w:t>
      </w:r>
      <w:r>
        <w:rPr>
          <w:rFonts w:ascii="Arial" w:eastAsia="Arial" w:hAnsi="Arial" w:cs="Arial"/>
          <w:b/>
          <w:color w:val="000000"/>
          <w:sz w:val="23"/>
          <w:szCs w:val="23"/>
        </w:rPr>
        <w:t xml:space="preserve">de la clasificación se encuentra </w:t>
      </w:r>
      <w:r w:rsidR="00C84A6D">
        <w:rPr>
          <w:rFonts w:ascii="Arial" w:eastAsia="Arial" w:hAnsi="Arial" w:cs="Arial"/>
          <w:b/>
          <w:color w:val="000000"/>
          <w:sz w:val="23"/>
          <w:szCs w:val="23"/>
        </w:rPr>
        <w:t xml:space="preserve">el sector </w:t>
      </w:r>
      <w:r>
        <w:rPr>
          <w:rFonts w:ascii="Arial" w:eastAsia="Arial" w:hAnsi="Arial" w:cs="Arial"/>
          <w:b/>
          <w:color w:val="000000"/>
          <w:sz w:val="23"/>
          <w:szCs w:val="23"/>
        </w:rPr>
        <w:t>Financiero e inmobiliario (70%).</w:t>
      </w:r>
    </w:p>
    <w:p w14:paraId="4443B321" w14:textId="2C3D137B" w:rsidR="00727A57" w:rsidRPr="00C84A6D" w:rsidRDefault="00727A57" w:rsidP="00EC589F">
      <w:pPr>
        <w:pStyle w:val="Prrafodelista"/>
        <w:numPr>
          <w:ilvl w:val="0"/>
          <w:numId w:val="1"/>
        </w:numPr>
        <w:spacing w:before="120" w:line="288" w:lineRule="auto"/>
        <w:ind w:left="360"/>
        <w:contextualSpacing w:val="0"/>
        <w:jc w:val="both"/>
        <w:rPr>
          <w:rFonts w:ascii="Arial" w:eastAsia="Arial" w:hAnsi="Arial" w:cs="Arial"/>
          <w:b/>
          <w:i/>
          <w:iCs/>
          <w:color w:val="000000"/>
          <w:sz w:val="23"/>
          <w:szCs w:val="23"/>
        </w:rPr>
      </w:pPr>
      <w:r>
        <w:rPr>
          <w:rFonts w:ascii="Arial" w:eastAsia="Arial" w:hAnsi="Arial" w:cs="Arial"/>
          <w:b/>
          <w:color w:val="000000"/>
          <w:sz w:val="23"/>
          <w:szCs w:val="23"/>
        </w:rPr>
        <w:t>La habilidad</w:t>
      </w:r>
      <w:r w:rsidR="00C84A6D">
        <w:rPr>
          <w:rFonts w:ascii="Arial" w:eastAsia="Arial" w:hAnsi="Arial" w:cs="Arial"/>
          <w:b/>
          <w:color w:val="000000"/>
          <w:sz w:val="23"/>
          <w:szCs w:val="23"/>
        </w:rPr>
        <w:t xml:space="preserve"> </w:t>
      </w:r>
      <w:r w:rsidR="00C84A6D" w:rsidRPr="00C84A6D">
        <w:rPr>
          <w:rFonts w:ascii="Arial" w:eastAsia="Arial" w:hAnsi="Arial" w:cs="Arial"/>
          <w:b/>
          <w:i/>
          <w:iCs/>
          <w:color w:val="000000"/>
          <w:sz w:val="23"/>
          <w:szCs w:val="23"/>
        </w:rPr>
        <w:t>soft</w:t>
      </w:r>
      <w:r>
        <w:rPr>
          <w:rFonts w:ascii="Arial" w:eastAsia="Arial" w:hAnsi="Arial" w:cs="Arial"/>
          <w:b/>
          <w:color w:val="000000"/>
          <w:sz w:val="23"/>
          <w:szCs w:val="23"/>
        </w:rPr>
        <w:t xml:space="preserve"> más demandada por las empresas del sector </w:t>
      </w:r>
      <w:r w:rsidR="00C84A6D">
        <w:rPr>
          <w:rFonts w:ascii="Arial" w:eastAsia="Arial" w:hAnsi="Arial" w:cs="Arial"/>
          <w:b/>
          <w:color w:val="000000"/>
          <w:sz w:val="23"/>
          <w:szCs w:val="23"/>
        </w:rPr>
        <w:t xml:space="preserve">es </w:t>
      </w:r>
      <w:r>
        <w:rPr>
          <w:rFonts w:ascii="Arial" w:eastAsia="Arial" w:hAnsi="Arial" w:cs="Arial"/>
          <w:b/>
          <w:color w:val="000000"/>
          <w:sz w:val="23"/>
          <w:szCs w:val="23"/>
        </w:rPr>
        <w:t>el aprendizaje y la curiosidad</w:t>
      </w:r>
      <w:r w:rsidR="00FC75DE">
        <w:rPr>
          <w:rFonts w:ascii="Arial" w:eastAsia="Arial" w:hAnsi="Arial" w:cs="Arial"/>
          <w:b/>
          <w:color w:val="000000"/>
          <w:sz w:val="23"/>
          <w:szCs w:val="23"/>
        </w:rPr>
        <w:t xml:space="preserve">, </w:t>
      </w:r>
      <w:r>
        <w:rPr>
          <w:rFonts w:ascii="Arial" w:eastAsia="Arial" w:hAnsi="Arial" w:cs="Arial"/>
          <w:b/>
          <w:color w:val="000000"/>
          <w:sz w:val="23"/>
          <w:szCs w:val="23"/>
        </w:rPr>
        <w:t xml:space="preserve">y </w:t>
      </w:r>
      <w:r w:rsidR="00C84A6D">
        <w:rPr>
          <w:rFonts w:ascii="Arial" w:eastAsia="Arial" w:hAnsi="Arial" w:cs="Arial"/>
          <w:b/>
          <w:color w:val="000000"/>
          <w:sz w:val="23"/>
          <w:szCs w:val="23"/>
        </w:rPr>
        <w:t xml:space="preserve">tecnología y </w:t>
      </w:r>
      <w:r>
        <w:rPr>
          <w:rFonts w:ascii="Arial" w:eastAsia="Arial" w:hAnsi="Arial" w:cs="Arial"/>
          <w:b/>
          <w:color w:val="000000"/>
          <w:sz w:val="23"/>
          <w:szCs w:val="23"/>
        </w:rPr>
        <w:t>dat</w:t>
      </w:r>
      <w:r w:rsidR="00C84A6D">
        <w:rPr>
          <w:rFonts w:ascii="Arial" w:eastAsia="Arial" w:hAnsi="Arial" w:cs="Arial"/>
          <w:b/>
          <w:color w:val="000000"/>
          <w:sz w:val="23"/>
          <w:szCs w:val="23"/>
        </w:rPr>
        <w:t>os es la competencia técnica más buscada</w:t>
      </w:r>
      <w:r w:rsidRPr="00C84A6D">
        <w:rPr>
          <w:rFonts w:ascii="Arial" w:eastAsia="Arial" w:hAnsi="Arial" w:cs="Arial"/>
          <w:b/>
          <w:i/>
          <w:iCs/>
          <w:color w:val="000000"/>
          <w:sz w:val="23"/>
          <w:szCs w:val="23"/>
        </w:rPr>
        <w:t>.</w:t>
      </w:r>
    </w:p>
    <w:p w14:paraId="267D0666" w14:textId="1CCB3B70" w:rsidR="002873A6" w:rsidRPr="00455A09" w:rsidRDefault="00727A57" w:rsidP="00EC589F">
      <w:pPr>
        <w:pStyle w:val="Prrafodelista"/>
        <w:numPr>
          <w:ilvl w:val="0"/>
          <w:numId w:val="1"/>
        </w:numPr>
        <w:spacing w:before="120" w:line="288" w:lineRule="auto"/>
        <w:ind w:left="360"/>
        <w:contextualSpacing w:val="0"/>
        <w:jc w:val="both"/>
        <w:rPr>
          <w:rFonts w:ascii="Arial" w:eastAsia="Arial" w:hAnsi="Arial" w:cs="Arial"/>
          <w:b/>
          <w:color w:val="000000"/>
          <w:sz w:val="23"/>
          <w:szCs w:val="23"/>
        </w:rPr>
      </w:pPr>
      <w:bookmarkStart w:id="1" w:name="_Hlk132035844"/>
      <w:bookmarkStart w:id="2" w:name="_Hlk132036377"/>
      <w:r>
        <w:rPr>
          <w:rFonts w:ascii="Arial" w:eastAsia="Arial" w:hAnsi="Arial" w:cs="Arial"/>
          <w:b/>
          <w:color w:val="000000"/>
          <w:sz w:val="23"/>
          <w:szCs w:val="23"/>
        </w:rPr>
        <w:t>Entre las</w:t>
      </w:r>
      <w:r w:rsidR="002873A6">
        <w:rPr>
          <w:rFonts w:ascii="Arial" w:eastAsia="Arial" w:hAnsi="Arial" w:cs="Arial"/>
          <w:b/>
          <w:color w:val="000000"/>
          <w:sz w:val="23"/>
          <w:szCs w:val="23"/>
        </w:rPr>
        <w:t xml:space="preserve"> medidas </w:t>
      </w:r>
      <w:r>
        <w:rPr>
          <w:rFonts w:ascii="Arial" w:eastAsia="Arial" w:hAnsi="Arial" w:cs="Arial"/>
          <w:b/>
          <w:color w:val="000000"/>
          <w:sz w:val="23"/>
          <w:szCs w:val="23"/>
        </w:rPr>
        <w:t>para atraer y fidelizar talento, las más populares son la</w:t>
      </w:r>
      <w:r w:rsidR="002873A6">
        <w:rPr>
          <w:rFonts w:ascii="Arial" w:eastAsia="Arial" w:hAnsi="Arial" w:cs="Arial"/>
          <w:b/>
          <w:color w:val="000000"/>
          <w:sz w:val="23"/>
          <w:szCs w:val="23"/>
        </w:rPr>
        <w:t xml:space="preserve"> flexibilidad sobre cuándo </w:t>
      </w:r>
      <w:r w:rsidR="00C84A6D">
        <w:rPr>
          <w:rFonts w:ascii="Arial" w:eastAsia="Arial" w:hAnsi="Arial" w:cs="Arial"/>
          <w:b/>
          <w:color w:val="000000"/>
          <w:sz w:val="23"/>
          <w:szCs w:val="23"/>
        </w:rPr>
        <w:t xml:space="preserve">y sobre </w:t>
      </w:r>
      <w:r w:rsidR="002873A6">
        <w:rPr>
          <w:rFonts w:ascii="Arial" w:eastAsia="Arial" w:hAnsi="Arial" w:cs="Arial"/>
          <w:b/>
          <w:color w:val="000000"/>
          <w:sz w:val="23"/>
          <w:szCs w:val="23"/>
        </w:rPr>
        <w:t>dónde se trabaja</w:t>
      </w:r>
      <w:r w:rsidR="00C84A6D">
        <w:rPr>
          <w:rFonts w:ascii="Arial" w:eastAsia="Arial" w:hAnsi="Arial" w:cs="Arial"/>
          <w:b/>
          <w:color w:val="000000"/>
          <w:sz w:val="23"/>
          <w:szCs w:val="23"/>
        </w:rPr>
        <w:t>, ambas empleadas por un 31% de las empresas</w:t>
      </w:r>
      <w:r>
        <w:rPr>
          <w:rFonts w:ascii="Arial" w:eastAsia="Arial" w:hAnsi="Arial" w:cs="Arial"/>
          <w:b/>
          <w:color w:val="000000"/>
          <w:sz w:val="23"/>
          <w:szCs w:val="23"/>
        </w:rPr>
        <w:t>.</w:t>
      </w:r>
    </w:p>
    <w:bookmarkEnd w:id="1"/>
    <w:bookmarkEnd w:id="2"/>
    <w:p w14:paraId="7126CAC3" w14:textId="77777777" w:rsidR="00AF1DB7" w:rsidRDefault="00AF1DB7" w:rsidP="00EC589F">
      <w:pPr>
        <w:spacing w:before="120" w:line="288" w:lineRule="auto"/>
        <w:rPr>
          <w:rFonts w:ascii="Arial" w:eastAsia="Arial" w:hAnsi="Arial" w:cs="Arial"/>
          <w:bCs/>
          <w:color w:val="000000"/>
          <w:sz w:val="23"/>
          <w:szCs w:val="23"/>
        </w:rPr>
      </w:pPr>
    </w:p>
    <w:p w14:paraId="5CB476FA" w14:textId="1FC5F63B" w:rsidR="00D63F16" w:rsidRDefault="006777D5" w:rsidP="00EC589F">
      <w:pPr>
        <w:spacing w:before="120" w:line="288" w:lineRule="auto"/>
        <w:jc w:val="both"/>
        <w:rPr>
          <w:rFonts w:ascii="Arial" w:eastAsia="Arial" w:hAnsi="Arial" w:cs="Arial"/>
          <w:bCs/>
          <w:sz w:val="22"/>
          <w:szCs w:val="22"/>
        </w:rPr>
      </w:pPr>
      <w:bookmarkStart w:id="3" w:name="_Hlk113557102"/>
      <w:bookmarkStart w:id="4" w:name="_Hlk90223537"/>
      <w:bookmarkStart w:id="5" w:name="_Hlk89449303"/>
      <w:bookmarkStart w:id="6" w:name="_Hlk89449332"/>
      <w:bookmarkEnd w:id="0"/>
      <w:r>
        <w:rPr>
          <w:rFonts w:ascii="Arial" w:eastAsia="Arial" w:hAnsi="Arial" w:cs="Arial"/>
          <w:b/>
          <w:sz w:val="22"/>
          <w:szCs w:val="22"/>
        </w:rPr>
        <w:t xml:space="preserve">Madrid, 9 de mayo de 2024.- </w:t>
      </w:r>
      <w:r w:rsidR="00C178DC" w:rsidRPr="0088444F">
        <w:rPr>
          <w:rFonts w:ascii="Arial" w:eastAsia="Arial" w:hAnsi="Arial" w:cs="Arial"/>
          <w:bCs/>
          <w:sz w:val="22"/>
          <w:szCs w:val="22"/>
        </w:rPr>
        <w:t xml:space="preserve">Según </w:t>
      </w:r>
      <w:r w:rsidR="00D91D62">
        <w:rPr>
          <w:rFonts w:ascii="Arial" w:eastAsia="Arial" w:hAnsi="Arial" w:cs="Arial"/>
          <w:bCs/>
          <w:sz w:val="22"/>
          <w:szCs w:val="22"/>
        </w:rPr>
        <w:t>datos d</w:t>
      </w:r>
      <w:r w:rsidR="00C178DC" w:rsidRPr="0088444F">
        <w:rPr>
          <w:rFonts w:ascii="Arial" w:eastAsia="Arial" w:hAnsi="Arial" w:cs="Arial"/>
          <w:bCs/>
          <w:sz w:val="22"/>
          <w:szCs w:val="22"/>
        </w:rPr>
        <w:t xml:space="preserve">el </w:t>
      </w:r>
      <w:r w:rsidR="00C84A6D">
        <w:rPr>
          <w:rFonts w:ascii="Arial" w:eastAsia="Arial" w:hAnsi="Arial" w:cs="Arial"/>
          <w:bCs/>
          <w:sz w:val="22"/>
          <w:szCs w:val="22"/>
        </w:rPr>
        <w:t xml:space="preserve">último </w:t>
      </w:r>
      <w:r w:rsidR="00D91D62">
        <w:rPr>
          <w:rFonts w:ascii="Arial" w:eastAsia="Arial" w:hAnsi="Arial" w:cs="Arial"/>
          <w:bCs/>
          <w:sz w:val="22"/>
          <w:szCs w:val="22"/>
        </w:rPr>
        <w:t>e</w:t>
      </w:r>
      <w:r w:rsidR="00C178DC" w:rsidRPr="0088444F">
        <w:rPr>
          <w:rFonts w:ascii="Arial" w:eastAsia="Arial" w:hAnsi="Arial" w:cs="Arial"/>
          <w:bCs/>
          <w:sz w:val="22"/>
          <w:szCs w:val="22"/>
        </w:rPr>
        <w:t>studio de ManpowerGroup sobre ‘Desajuste de Talento’,</w:t>
      </w:r>
      <w:r w:rsidR="0025100E">
        <w:rPr>
          <w:rFonts w:ascii="Arial" w:eastAsia="Arial" w:hAnsi="Arial" w:cs="Arial"/>
          <w:bCs/>
          <w:sz w:val="22"/>
          <w:szCs w:val="22"/>
        </w:rPr>
        <w:t xml:space="preserve"> correspondiente al año 2024,</w:t>
      </w:r>
      <w:r w:rsidR="00C178DC" w:rsidRPr="0088444F">
        <w:rPr>
          <w:rFonts w:ascii="Arial" w:eastAsia="Arial" w:hAnsi="Arial" w:cs="Arial"/>
          <w:bCs/>
          <w:sz w:val="22"/>
          <w:szCs w:val="22"/>
        </w:rPr>
        <w:t xml:space="preserve"> </w:t>
      </w:r>
      <w:r w:rsidR="00C178DC" w:rsidRPr="0088444F">
        <w:rPr>
          <w:rFonts w:ascii="Arial" w:eastAsia="Arial" w:hAnsi="Arial" w:cs="Arial"/>
          <w:b/>
          <w:sz w:val="22"/>
          <w:szCs w:val="22"/>
        </w:rPr>
        <w:t xml:space="preserve">un </w:t>
      </w:r>
      <w:r w:rsidR="00366A97">
        <w:rPr>
          <w:rFonts w:ascii="Arial" w:eastAsia="Arial" w:hAnsi="Arial" w:cs="Arial"/>
          <w:b/>
          <w:sz w:val="22"/>
          <w:szCs w:val="22"/>
        </w:rPr>
        <w:t>86</w:t>
      </w:r>
      <w:r w:rsidR="00C178DC" w:rsidRPr="0088444F">
        <w:rPr>
          <w:rFonts w:ascii="Arial" w:eastAsia="Arial" w:hAnsi="Arial" w:cs="Arial"/>
          <w:b/>
          <w:sz w:val="22"/>
          <w:szCs w:val="22"/>
        </w:rPr>
        <w:t xml:space="preserve">% de las empresas de Logística, transporte y automoción en España afirma </w:t>
      </w:r>
      <w:r w:rsidR="00D91D62">
        <w:rPr>
          <w:rFonts w:ascii="Arial" w:eastAsia="Arial" w:hAnsi="Arial" w:cs="Arial"/>
          <w:b/>
          <w:sz w:val="22"/>
          <w:szCs w:val="22"/>
        </w:rPr>
        <w:t xml:space="preserve">tener dificultades para </w:t>
      </w:r>
      <w:r w:rsidR="00C178DC" w:rsidRPr="0088444F">
        <w:rPr>
          <w:rFonts w:ascii="Arial" w:eastAsia="Arial" w:hAnsi="Arial" w:cs="Arial"/>
          <w:b/>
          <w:sz w:val="22"/>
          <w:szCs w:val="22"/>
        </w:rPr>
        <w:t xml:space="preserve">encontrar a los profesionales que </w:t>
      </w:r>
      <w:r w:rsidR="00D91D62">
        <w:rPr>
          <w:rFonts w:ascii="Arial" w:eastAsia="Arial" w:hAnsi="Arial" w:cs="Arial"/>
          <w:b/>
          <w:sz w:val="22"/>
          <w:szCs w:val="22"/>
        </w:rPr>
        <w:t>busca</w:t>
      </w:r>
      <w:r w:rsidR="00C178DC" w:rsidRPr="0088444F">
        <w:rPr>
          <w:rFonts w:ascii="Arial" w:eastAsia="Arial" w:hAnsi="Arial" w:cs="Arial"/>
          <w:bCs/>
          <w:sz w:val="22"/>
          <w:szCs w:val="22"/>
        </w:rPr>
        <w:t xml:space="preserve">. </w:t>
      </w:r>
      <w:r w:rsidR="00302E34">
        <w:rPr>
          <w:rFonts w:ascii="Arial" w:eastAsia="Arial" w:hAnsi="Arial" w:cs="Arial"/>
          <w:bCs/>
          <w:sz w:val="22"/>
          <w:szCs w:val="22"/>
        </w:rPr>
        <w:t xml:space="preserve">Este dato sitúa al sector </w:t>
      </w:r>
      <w:r w:rsidR="00C33B3F">
        <w:rPr>
          <w:rFonts w:ascii="Arial" w:eastAsia="Arial" w:hAnsi="Arial" w:cs="Arial"/>
          <w:bCs/>
          <w:sz w:val="22"/>
          <w:szCs w:val="22"/>
        </w:rPr>
        <w:t>ocho</w:t>
      </w:r>
      <w:r w:rsidR="00302E34">
        <w:rPr>
          <w:rFonts w:ascii="Arial" w:eastAsia="Arial" w:hAnsi="Arial" w:cs="Arial"/>
          <w:bCs/>
          <w:sz w:val="22"/>
          <w:szCs w:val="22"/>
        </w:rPr>
        <w:t xml:space="preserve"> puntos por encima de la media a nivel nacional (78%) </w:t>
      </w:r>
      <w:r w:rsidR="00925A0E">
        <w:rPr>
          <w:rFonts w:ascii="Arial" w:eastAsia="Arial" w:hAnsi="Arial" w:cs="Arial"/>
          <w:bCs/>
          <w:sz w:val="22"/>
          <w:szCs w:val="22"/>
        </w:rPr>
        <w:t xml:space="preserve">y lo posiciona como el que tiene mayor desajuste de talento seguido de </w:t>
      </w:r>
      <w:r w:rsidR="00925A0E" w:rsidRPr="00575C42">
        <w:rPr>
          <w:rFonts w:ascii="Arial" w:eastAsia="Arial" w:hAnsi="Arial" w:cs="Arial"/>
          <w:b/>
          <w:sz w:val="22"/>
          <w:szCs w:val="22"/>
        </w:rPr>
        <w:t>Industria</w:t>
      </w:r>
      <w:r w:rsidR="00925A0E">
        <w:rPr>
          <w:rFonts w:ascii="Arial" w:eastAsia="Arial" w:hAnsi="Arial" w:cs="Arial"/>
          <w:bCs/>
          <w:sz w:val="22"/>
          <w:szCs w:val="22"/>
        </w:rPr>
        <w:t xml:space="preserve"> (84%) y </w:t>
      </w:r>
      <w:r w:rsidR="00925A0E" w:rsidRPr="00575C42">
        <w:rPr>
          <w:rFonts w:ascii="Arial" w:eastAsia="Arial" w:hAnsi="Arial" w:cs="Arial"/>
          <w:b/>
          <w:sz w:val="22"/>
          <w:szCs w:val="22"/>
        </w:rPr>
        <w:t>Salud y farmacia</w:t>
      </w:r>
      <w:r w:rsidR="00925A0E">
        <w:rPr>
          <w:rFonts w:ascii="Arial" w:eastAsia="Arial" w:hAnsi="Arial" w:cs="Arial"/>
          <w:bCs/>
          <w:sz w:val="22"/>
          <w:szCs w:val="22"/>
        </w:rPr>
        <w:t xml:space="preserve"> (81%).</w:t>
      </w:r>
    </w:p>
    <w:p w14:paraId="0EF7A02C" w14:textId="064DC6B9" w:rsidR="00AA4485" w:rsidRDefault="00C84A6D" w:rsidP="00EC589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Igualadas con </w:t>
      </w:r>
      <w:r w:rsidR="00575C42">
        <w:rPr>
          <w:rFonts w:ascii="Arial" w:eastAsia="Arial" w:hAnsi="Arial" w:cs="Arial"/>
          <w:bCs/>
          <w:sz w:val="22"/>
          <w:szCs w:val="22"/>
        </w:rPr>
        <w:t xml:space="preserve">la media nacional se encuentran las empresas de </w:t>
      </w:r>
      <w:r w:rsidR="00575C42" w:rsidRPr="00575C42">
        <w:rPr>
          <w:rFonts w:ascii="Arial" w:eastAsia="Arial" w:hAnsi="Arial" w:cs="Arial"/>
          <w:b/>
          <w:sz w:val="22"/>
          <w:szCs w:val="22"/>
        </w:rPr>
        <w:t>Tecnología</w:t>
      </w:r>
      <w:r w:rsidR="00575C42">
        <w:rPr>
          <w:rFonts w:ascii="Arial" w:eastAsia="Arial" w:hAnsi="Arial" w:cs="Arial"/>
          <w:bCs/>
          <w:sz w:val="22"/>
          <w:szCs w:val="22"/>
        </w:rPr>
        <w:t xml:space="preserve"> y de </w:t>
      </w:r>
      <w:r w:rsidR="00575C42" w:rsidRPr="00575C42">
        <w:rPr>
          <w:rFonts w:ascii="Arial" w:eastAsia="Arial" w:hAnsi="Arial" w:cs="Arial"/>
          <w:b/>
          <w:sz w:val="22"/>
          <w:szCs w:val="22"/>
        </w:rPr>
        <w:t>Bienes y servicios de consumo</w:t>
      </w:r>
      <w:r w:rsidR="00575C42">
        <w:rPr>
          <w:rFonts w:ascii="Arial" w:eastAsia="Arial" w:hAnsi="Arial" w:cs="Arial"/>
          <w:bCs/>
          <w:sz w:val="22"/>
          <w:szCs w:val="22"/>
        </w:rPr>
        <w:t xml:space="preserve"> (</w:t>
      </w:r>
      <w:r>
        <w:rPr>
          <w:rFonts w:ascii="Arial" w:eastAsia="Arial" w:hAnsi="Arial" w:cs="Arial"/>
          <w:bCs/>
          <w:sz w:val="22"/>
          <w:szCs w:val="22"/>
        </w:rPr>
        <w:t xml:space="preserve">con un </w:t>
      </w:r>
      <w:r w:rsidR="00575C42">
        <w:rPr>
          <w:rFonts w:ascii="Arial" w:eastAsia="Arial" w:hAnsi="Arial" w:cs="Arial"/>
          <w:bCs/>
          <w:sz w:val="22"/>
          <w:szCs w:val="22"/>
        </w:rPr>
        <w:t>78%), seguid</w:t>
      </w:r>
      <w:r>
        <w:rPr>
          <w:rFonts w:ascii="Arial" w:eastAsia="Arial" w:hAnsi="Arial" w:cs="Arial"/>
          <w:bCs/>
          <w:sz w:val="22"/>
          <w:szCs w:val="22"/>
        </w:rPr>
        <w:t>as</w:t>
      </w:r>
      <w:r w:rsidR="00575C42">
        <w:rPr>
          <w:rFonts w:ascii="Arial" w:eastAsia="Arial" w:hAnsi="Arial" w:cs="Arial"/>
          <w:bCs/>
          <w:sz w:val="22"/>
          <w:szCs w:val="22"/>
        </w:rPr>
        <w:t xml:space="preserve"> a muy poca distancia de </w:t>
      </w:r>
      <w:r w:rsidR="00575C42" w:rsidRPr="00575C42">
        <w:rPr>
          <w:rFonts w:ascii="Arial" w:eastAsia="Arial" w:hAnsi="Arial" w:cs="Arial"/>
          <w:b/>
          <w:sz w:val="22"/>
          <w:szCs w:val="22"/>
        </w:rPr>
        <w:t xml:space="preserve">Energía y Suministros </w:t>
      </w:r>
      <w:r w:rsidR="00575C42" w:rsidRPr="00575C42">
        <w:rPr>
          <w:rFonts w:ascii="Arial" w:eastAsia="Arial" w:hAnsi="Arial" w:cs="Arial"/>
          <w:bCs/>
          <w:sz w:val="22"/>
          <w:szCs w:val="22"/>
        </w:rPr>
        <w:t>y</w:t>
      </w:r>
      <w:r>
        <w:rPr>
          <w:rFonts w:ascii="Arial" w:eastAsia="Arial" w:hAnsi="Arial" w:cs="Arial"/>
          <w:bCs/>
          <w:sz w:val="22"/>
          <w:szCs w:val="22"/>
        </w:rPr>
        <w:t xml:space="preserve"> de</w:t>
      </w:r>
      <w:r w:rsidR="00575C42" w:rsidRPr="00575C42">
        <w:rPr>
          <w:rFonts w:ascii="Arial" w:eastAsia="Arial" w:hAnsi="Arial" w:cs="Arial"/>
          <w:b/>
          <w:sz w:val="22"/>
          <w:szCs w:val="22"/>
        </w:rPr>
        <w:t xml:space="preserve"> Publicidad y </w:t>
      </w:r>
      <w:r w:rsidR="003B2D85">
        <w:rPr>
          <w:rFonts w:ascii="Arial" w:eastAsia="Arial" w:hAnsi="Arial" w:cs="Arial"/>
          <w:b/>
          <w:sz w:val="22"/>
          <w:szCs w:val="22"/>
        </w:rPr>
        <w:t>c</w:t>
      </w:r>
      <w:r w:rsidR="00575C42" w:rsidRPr="00575C42">
        <w:rPr>
          <w:rFonts w:ascii="Arial" w:eastAsia="Arial" w:hAnsi="Arial" w:cs="Arial"/>
          <w:b/>
          <w:sz w:val="22"/>
          <w:szCs w:val="22"/>
        </w:rPr>
        <w:t>omunicación</w:t>
      </w:r>
      <w:r w:rsidR="00575C42">
        <w:rPr>
          <w:rFonts w:ascii="Arial" w:eastAsia="Arial" w:hAnsi="Arial" w:cs="Arial"/>
          <w:bCs/>
          <w:sz w:val="22"/>
          <w:szCs w:val="22"/>
        </w:rPr>
        <w:t xml:space="preserve"> (77%). En el otro extremo de la clasificación se encuentra el sector </w:t>
      </w:r>
      <w:r w:rsidR="00575C42" w:rsidRPr="00575C42">
        <w:rPr>
          <w:rFonts w:ascii="Arial" w:eastAsia="Arial" w:hAnsi="Arial" w:cs="Arial"/>
          <w:b/>
          <w:sz w:val="22"/>
          <w:szCs w:val="22"/>
        </w:rPr>
        <w:t>Financiero e inmobiliario</w:t>
      </w:r>
      <w:r w:rsidR="00575C42">
        <w:rPr>
          <w:rFonts w:ascii="Arial" w:eastAsia="Arial" w:hAnsi="Arial" w:cs="Arial"/>
          <w:bCs/>
          <w:sz w:val="22"/>
          <w:szCs w:val="22"/>
        </w:rPr>
        <w:t xml:space="preserve"> (70%).</w:t>
      </w:r>
    </w:p>
    <w:p w14:paraId="5ACB07E0" w14:textId="178218C1" w:rsidR="00C84A6D" w:rsidRPr="001C22CD" w:rsidRDefault="00C84A6D" w:rsidP="00C84A6D">
      <w:pPr>
        <w:spacing w:before="120" w:line="288" w:lineRule="auto"/>
        <w:jc w:val="both"/>
        <w:rPr>
          <w:rFonts w:ascii="Arial" w:eastAsia="Arial" w:hAnsi="Arial" w:cs="Arial"/>
          <w:bCs/>
          <w:sz w:val="22"/>
          <w:szCs w:val="22"/>
        </w:rPr>
      </w:pPr>
      <w:r>
        <w:rPr>
          <w:rFonts w:ascii="Arial" w:eastAsia="Arial" w:hAnsi="Arial" w:cs="Arial"/>
          <w:bCs/>
          <w:sz w:val="22"/>
          <w:szCs w:val="22"/>
        </w:rPr>
        <w:t xml:space="preserve">Para </w:t>
      </w:r>
      <w:r>
        <w:rPr>
          <w:rFonts w:ascii="Arial" w:eastAsia="Arial" w:hAnsi="Arial" w:cs="Arial"/>
          <w:b/>
          <w:sz w:val="22"/>
          <w:szCs w:val="22"/>
        </w:rPr>
        <w:t>Antonio Holgado</w:t>
      </w:r>
      <w:r w:rsidRPr="001C22CD">
        <w:rPr>
          <w:rFonts w:ascii="Arial" w:eastAsia="Arial" w:hAnsi="Arial" w:cs="Arial"/>
          <w:b/>
          <w:sz w:val="22"/>
          <w:szCs w:val="22"/>
        </w:rPr>
        <w:t xml:space="preserve">, </w:t>
      </w:r>
      <w:r w:rsidR="001E7A3D" w:rsidRPr="00A85D3B">
        <w:rPr>
          <w:rFonts w:ascii="Arial" w:eastAsia="Arial" w:hAnsi="Arial" w:cs="Arial"/>
          <w:b/>
          <w:sz w:val="22"/>
          <w:szCs w:val="22"/>
        </w:rPr>
        <w:t xml:space="preserve">Director Comercial Sectorial </w:t>
      </w:r>
      <w:r w:rsidRPr="001C22CD">
        <w:rPr>
          <w:rFonts w:ascii="Arial" w:eastAsia="Arial" w:hAnsi="Arial" w:cs="Arial"/>
          <w:b/>
          <w:sz w:val="22"/>
          <w:szCs w:val="22"/>
        </w:rPr>
        <w:t>de Logística</w:t>
      </w:r>
      <w:r>
        <w:rPr>
          <w:rFonts w:ascii="Arial" w:eastAsia="Arial" w:hAnsi="Arial" w:cs="Arial"/>
          <w:b/>
          <w:sz w:val="22"/>
          <w:szCs w:val="22"/>
        </w:rPr>
        <w:t xml:space="preserve"> y Transporte</w:t>
      </w:r>
      <w:r w:rsidRPr="001C22CD">
        <w:rPr>
          <w:rFonts w:ascii="Arial" w:eastAsia="Arial" w:hAnsi="Arial" w:cs="Arial"/>
          <w:b/>
          <w:sz w:val="22"/>
          <w:szCs w:val="22"/>
        </w:rPr>
        <w:t xml:space="preserve"> </w:t>
      </w:r>
      <w:r>
        <w:rPr>
          <w:rFonts w:ascii="Arial" w:eastAsia="Arial" w:hAnsi="Arial" w:cs="Arial"/>
          <w:b/>
          <w:sz w:val="22"/>
          <w:szCs w:val="22"/>
        </w:rPr>
        <w:t>de</w:t>
      </w:r>
      <w:r w:rsidRPr="001C22CD">
        <w:rPr>
          <w:rFonts w:ascii="Arial" w:eastAsia="Arial" w:hAnsi="Arial" w:cs="Arial"/>
          <w:b/>
          <w:sz w:val="22"/>
          <w:szCs w:val="22"/>
        </w:rPr>
        <w:t xml:space="preserve"> ManpowerGroup</w:t>
      </w:r>
      <w:r w:rsidRPr="001C22CD">
        <w:rPr>
          <w:rFonts w:ascii="Arial" w:eastAsia="Arial" w:hAnsi="Arial" w:cs="Arial"/>
          <w:bCs/>
          <w:sz w:val="22"/>
          <w:szCs w:val="22"/>
        </w:rPr>
        <w:t xml:space="preserve">, </w:t>
      </w:r>
      <w:r>
        <w:rPr>
          <w:rFonts w:ascii="Arial" w:eastAsia="Arial" w:hAnsi="Arial" w:cs="Arial"/>
          <w:bCs/>
          <w:sz w:val="22"/>
          <w:szCs w:val="22"/>
        </w:rPr>
        <w:t>“</w:t>
      </w:r>
      <w:r w:rsidRPr="00C84A6D">
        <w:rPr>
          <w:rFonts w:ascii="Arial" w:eastAsia="Arial" w:hAnsi="Arial" w:cs="Arial"/>
          <w:bCs/>
          <w:i/>
          <w:iCs/>
          <w:sz w:val="22"/>
          <w:szCs w:val="22"/>
        </w:rPr>
        <w:t xml:space="preserve">las empresas de logística y transporte están creciendo y, a la vez, viviendo un profundo proceso de transformación. </w:t>
      </w:r>
      <w:r w:rsidRPr="00787041">
        <w:rPr>
          <w:rFonts w:ascii="Arial" w:eastAsia="Arial" w:hAnsi="Arial" w:cs="Arial"/>
          <w:bCs/>
          <w:i/>
          <w:iCs/>
          <w:sz w:val="22"/>
          <w:szCs w:val="22"/>
        </w:rPr>
        <w:t>Por eso</w:t>
      </w:r>
      <w:r>
        <w:rPr>
          <w:rFonts w:ascii="Arial" w:eastAsia="Arial" w:hAnsi="Arial" w:cs="Arial"/>
          <w:bCs/>
          <w:i/>
          <w:iCs/>
          <w:sz w:val="22"/>
          <w:szCs w:val="22"/>
        </w:rPr>
        <w:t>,</w:t>
      </w:r>
      <w:r w:rsidRPr="00787041">
        <w:rPr>
          <w:rFonts w:ascii="Arial" w:eastAsia="Arial" w:hAnsi="Arial" w:cs="Arial"/>
          <w:bCs/>
          <w:i/>
          <w:iCs/>
          <w:sz w:val="22"/>
          <w:szCs w:val="22"/>
        </w:rPr>
        <w:t xml:space="preserve"> es cada vez más complejo para estas compañías encontrar los perfiles que necesitan: tienen que resolver hoy y construir el futuro mañana</w:t>
      </w:r>
      <w:r w:rsidRPr="00540FAE">
        <w:rPr>
          <w:rFonts w:ascii="Arial" w:eastAsia="Arial" w:hAnsi="Arial" w:cs="Arial"/>
          <w:bCs/>
          <w:i/>
          <w:iCs/>
          <w:sz w:val="22"/>
          <w:szCs w:val="22"/>
        </w:rPr>
        <w:t>”.</w:t>
      </w:r>
    </w:p>
    <w:p w14:paraId="39F9F59E" w14:textId="77777777" w:rsidR="00C84A6D" w:rsidRDefault="00C84A6D" w:rsidP="00C84A6D">
      <w:pPr>
        <w:spacing w:before="120" w:line="288" w:lineRule="auto"/>
        <w:jc w:val="both"/>
        <w:rPr>
          <w:rFonts w:ascii="Arial" w:eastAsia="Arial" w:hAnsi="Arial" w:cs="Arial"/>
          <w:bCs/>
          <w:sz w:val="22"/>
          <w:szCs w:val="22"/>
        </w:rPr>
      </w:pPr>
    </w:p>
    <w:p w14:paraId="58B278E8" w14:textId="7DFCB8BD" w:rsidR="00AA4485" w:rsidRDefault="00AA4485" w:rsidP="00EC589F">
      <w:pPr>
        <w:spacing w:before="120" w:line="288"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63481A60" wp14:editId="6DB276FE">
            <wp:extent cx="5323313" cy="1571087"/>
            <wp:effectExtent l="0" t="0" r="0" b="0"/>
            <wp:docPr id="162496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6566" name="Imagen 162496566"/>
                    <pic:cNvPicPr/>
                  </pic:nvPicPr>
                  <pic:blipFill rotWithShape="1">
                    <a:blip r:embed="rId7" cstate="print">
                      <a:extLst>
                        <a:ext uri="{28A0092B-C50C-407E-A947-70E740481C1C}">
                          <a14:useLocalDpi xmlns:a14="http://schemas.microsoft.com/office/drawing/2010/main" val="0"/>
                        </a:ext>
                      </a:extLst>
                    </a:blip>
                    <a:srcRect t="4693"/>
                    <a:stretch/>
                  </pic:blipFill>
                  <pic:spPr bwMode="auto">
                    <a:xfrm>
                      <a:off x="0" y="0"/>
                      <a:ext cx="5333075" cy="1573968"/>
                    </a:xfrm>
                    <a:prstGeom prst="rect">
                      <a:avLst/>
                    </a:prstGeom>
                    <a:ln>
                      <a:noFill/>
                    </a:ln>
                    <a:extLst>
                      <a:ext uri="{53640926-AAD7-44D8-BBD7-CCE9431645EC}">
                        <a14:shadowObscured xmlns:a14="http://schemas.microsoft.com/office/drawing/2010/main"/>
                      </a:ext>
                    </a:extLst>
                  </pic:spPr>
                </pic:pic>
              </a:graphicData>
            </a:graphic>
          </wp:inline>
        </w:drawing>
      </w:r>
    </w:p>
    <w:p w14:paraId="61E378A9" w14:textId="77777777" w:rsidR="00AA4485" w:rsidRDefault="00AA4485" w:rsidP="00EC589F">
      <w:pPr>
        <w:spacing w:before="120" w:line="288" w:lineRule="auto"/>
        <w:jc w:val="center"/>
        <w:rPr>
          <w:rFonts w:ascii="Arial" w:eastAsia="Arial" w:hAnsi="Arial" w:cs="Arial"/>
          <w:bCs/>
          <w:i/>
          <w:iCs/>
          <w:sz w:val="16"/>
          <w:szCs w:val="16"/>
        </w:rPr>
      </w:pPr>
      <w:r w:rsidRPr="00C926CF">
        <w:rPr>
          <w:rFonts w:ascii="Arial" w:eastAsia="Arial" w:hAnsi="Arial" w:cs="Arial"/>
          <w:bCs/>
          <w:i/>
          <w:iCs/>
          <w:sz w:val="16"/>
          <w:szCs w:val="16"/>
        </w:rPr>
        <w:t xml:space="preserve">Gráfico desajuste de </w:t>
      </w:r>
      <w:r>
        <w:rPr>
          <w:rFonts w:ascii="Arial" w:eastAsia="Arial" w:hAnsi="Arial" w:cs="Arial"/>
          <w:bCs/>
          <w:i/>
          <w:iCs/>
          <w:sz w:val="16"/>
          <w:szCs w:val="16"/>
        </w:rPr>
        <w:t>t</w:t>
      </w:r>
      <w:r w:rsidRPr="00C926CF">
        <w:rPr>
          <w:rFonts w:ascii="Arial" w:eastAsia="Arial" w:hAnsi="Arial" w:cs="Arial"/>
          <w:bCs/>
          <w:i/>
          <w:iCs/>
          <w:sz w:val="16"/>
          <w:szCs w:val="16"/>
        </w:rPr>
        <w:t xml:space="preserve">alento </w:t>
      </w:r>
      <w:r>
        <w:rPr>
          <w:rFonts w:ascii="Arial" w:eastAsia="Arial" w:hAnsi="Arial" w:cs="Arial"/>
          <w:bCs/>
          <w:i/>
          <w:iCs/>
          <w:sz w:val="16"/>
          <w:szCs w:val="16"/>
        </w:rPr>
        <w:t xml:space="preserve">en </w:t>
      </w:r>
      <w:r w:rsidRPr="00C926CF">
        <w:rPr>
          <w:rFonts w:ascii="Arial" w:eastAsia="Arial" w:hAnsi="Arial" w:cs="Arial"/>
          <w:bCs/>
          <w:i/>
          <w:iCs/>
          <w:sz w:val="16"/>
          <w:szCs w:val="16"/>
        </w:rPr>
        <w:t>España por sectores</w:t>
      </w:r>
    </w:p>
    <w:p w14:paraId="2DB9A95F" w14:textId="77777777" w:rsidR="00C84A6D" w:rsidRDefault="00C84A6D" w:rsidP="00EC589F">
      <w:pPr>
        <w:spacing w:before="120" w:line="288" w:lineRule="auto"/>
        <w:jc w:val="both"/>
        <w:rPr>
          <w:rFonts w:ascii="Arial" w:eastAsia="Arial" w:hAnsi="Arial" w:cs="Arial"/>
          <w:bCs/>
          <w:sz w:val="22"/>
          <w:szCs w:val="22"/>
        </w:rPr>
      </w:pPr>
    </w:p>
    <w:p w14:paraId="058142BF" w14:textId="71E38358" w:rsidR="00C84A6D" w:rsidRPr="00C84A6D" w:rsidRDefault="00C84A6D" w:rsidP="00EC589F">
      <w:pPr>
        <w:spacing w:before="120" w:line="288" w:lineRule="auto"/>
        <w:jc w:val="both"/>
        <w:rPr>
          <w:rFonts w:ascii="Arial" w:eastAsia="Arial" w:hAnsi="Arial" w:cs="Arial"/>
          <w:b/>
          <w:sz w:val="22"/>
          <w:szCs w:val="22"/>
        </w:rPr>
      </w:pPr>
      <w:r w:rsidRPr="00C84A6D">
        <w:rPr>
          <w:rFonts w:ascii="Arial" w:eastAsia="Arial" w:hAnsi="Arial" w:cs="Arial"/>
          <w:b/>
          <w:sz w:val="22"/>
          <w:szCs w:val="22"/>
        </w:rPr>
        <w:t>Un entorno en plena transformación exige aprendizaje contínuo</w:t>
      </w:r>
    </w:p>
    <w:p w14:paraId="055E736E" w14:textId="7379459E" w:rsidR="00E10CF2" w:rsidRDefault="00A761DD" w:rsidP="00EC589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w:t>
      </w:r>
      <w:r w:rsidRPr="00AA4485">
        <w:rPr>
          <w:rFonts w:ascii="Arial" w:eastAsia="Arial" w:hAnsi="Arial" w:cs="Arial"/>
          <w:b/>
          <w:i/>
          <w:iCs/>
          <w:sz w:val="22"/>
          <w:szCs w:val="22"/>
        </w:rPr>
        <w:t>so</w:t>
      </w:r>
      <w:r w:rsidR="00AA4485" w:rsidRPr="00AA4485">
        <w:rPr>
          <w:rFonts w:ascii="Arial" w:eastAsia="Arial" w:hAnsi="Arial" w:cs="Arial"/>
          <w:b/>
          <w:i/>
          <w:iCs/>
          <w:sz w:val="22"/>
          <w:szCs w:val="22"/>
        </w:rPr>
        <w:t>ft skills</w:t>
      </w:r>
      <w:r w:rsidR="00AA4485" w:rsidRPr="00AA4485">
        <w:rPr>
          <w:rFonts w:ascii="Arial" w:eastAsia="Arial" w:hAnsi="Arial" w:cs="Arial"/>
          <w:b/>
          <w:sz w:val="22"/>
          <w:szCs w:val="22"/>
        </w:rPr>
        <w:t xml:space="preserve"> </w:t>
      </w:r>
      <w:r w:rsidR="00AA4485">
        <w:rPr>
          <w:rFonts w:ascii="Arial" w:eastAsia="Arial" w:hAnsi="Arial" w:cs="Arial"/>
          <w:bCs/>
          <w:sz w:val="22"/>
          <w:szCs w:val="22"/>
        </w:rPr>
        <w:t xml:space="preserve">han </w:t>
      </w:r>
      <w:r w:rsidR="00C84A6D">
        <w:rPr>
          <w:rFonts w:ascii="Arial" w:eastAsia="Arial" w:hAnsi="Arial" w:cs="Arial"/>
          <w:bCs/>
          <w:sz w:val="22"/>
          <w:szCs w:val="22"/>
        </w:rPr>
        <w:t xml:space="preserve">ganado en relevancia </w:t>
      </w:r>
      <w:r w:rsidR="00AA4485">
        <w:rPr>
          <w:rFonts w:ascii="Arial" w:eastAsia="Arial" w:hAnsi="Arial" w:cs="Arial"/>
          <w:bCs/>
          <w:sz w:val="22"/>
          <w:szCs w:val="22"/>
        </w:rPr>
        <w:t xml:space="preserve">en los últimos años. </w:t>
      </w:r>
      <w:r w:rsidR="00925A0E" w:rsidRPr="00DC7FEF">
        <w:rPr>
          <w:rFonts w:ascii="Arial" w:eastAsia="Arial" w:hAnsi="Arial" w:cs="Arial"/>
          <w:b/>
          <w:sz w:val="22"/>
          <w:szCs w:val="22"/>
        </w:rPr>
        <w:t>El</w:t>
      </w:r>
      <w:r w:rsidR="00925A0E">
        <w:rPr>
          <w:rFonts w:ascii="Arial" w:eastAsia="Arial" w:hAnsi="Arial" w:cs="Arial"/>
          <w:bCs/>
          <w:sz w:val="22"/>
          <w:szCs w:val="22"/>
        </w:rPr>
        <w:t xml:space="preserve"> </w:t>
      </w:r>
      <w:r w:rsidR="00925A0E" w:rsidRPr="00DC7FEF">
        <w:rPr>
          <w:rFonts w:ascii="Arial" w:eastAsia="Arial" w:hAnsi="Arial" w:cs="Arial"/>
          <w:b/>
          <w:sz w:val="22"/>
          <w:szCs w:val="22"/>
        </w:rPr>
        <w:t xml:space="preserve">aprendizaje continuo y la curiosidad (29%), la creatividad e innovación </w:t>
      </w:r>
      <w:r w:rsidR="007E34BF" w:rsidRPr="007E34BF">
        <w:rPr>
          <w:rFonts w:ascii="Arial" w:eastAsia="Arial" w:hAnsi="Arial" w:cs="Arial"/>
          <w:bCs/>
          <w:sz w:val="22"/>
          <w:szCs w:val="22"/>
        </w:rPr>
        <w:t>y</w:t>
      </w:r>
      <w:r w:rsidR="00925A0E">
        <w:rPr>
          <w:rFonts w:ascii="Arial" w:eastAsia="Arial" w:hAnsi="Arial" w:cs="Arial"/>
          <w:bCs/>
          <w:sz w:val="22"/>
          <w:szCs w:val="22"/>
        </w:rPr>
        <w:t xml:space="preserve"> el </w:t>
      </w:r>
      <w:r w:rsidR="00925A0E" w:rsidRPr="007E34BF">
        <w:rPr>
          <w:rFonts w:ascii="Arial" w:eastAsia="Arial" w:hAnsi="Arial" w:cs="Arial"/>
          <w:b/>
          <w:sz w:val="22"/>
          <w:szCs w:val="22"/>
        </w:rPr>
        <w:t>razonamiento y la resolución de problemas</w:t>
      </w:r>
      <w:r w:rsidR="00925A0E">
        <w:rPr>
          <w:rFonts w:ascii="Arial" w:eastAsia="Arial" w:hAnsi="Arial" w:cs="Arial"/>
          <w:bCs/>
          <w:sz w:val="22"/>
          <w:szCs w:val="22"/>
        </w:rPr>
        <w:t xml:space="preserve"> (</w:t>
      </w:r>
      <w:r w:rsidR="007E34BF">
        <w:rPr>
          <w:rFonts w:ascii="Arial" w:eastAsia="Arial" w:hAnsi="Arial" w:cs="Arial"/>
          <w:bCs/>
          <w:sz w:val="22"/>
          <w:szCs w:val="22"/>
        </w:rPr>
        <w:t xml:space="preserve">ambas con un </w:t>
      </w:r>
      <w:r w:rsidR="00925A0E">
        <w:rPr>
          <w:rFonts w:ascii="Arial" w:eastAsia="Arial" w:hAnsi="Arial" w:cs="Arial"/>
          <w:bCs/>
          <w:sz w:val="22"/>
          <w:szCs w:val="22"/>
        </w:rPr>
        <w:t xml:space="preserve">27%) son las más demandadas para las empresas de </w:t>
      </w:r>
      <w:r w:rsidR="00925A0E" w:rsidRPr="0088444F">
        <w:rPr>
          <w:rFonts w:ascii="Arial" w:eastAsia="Arial" w:hAnsi="Arial" w:cs="Arial"/>
          <w:bCs/>
          <w:sz w:val="22"/>
          <w:szCs w:val="22"/>
        </w:rPr>
        <w:t>Logística, transporte y automoción</w:t>
      </w:r>
      <w:r w:rsidR="00925A0E">
        <w:rPr>
          <w:rFonts w:ascii="Arial" w:eastAsia="Arial" w:hAnsi="Arial" w:cs="Arial"/>
          <w:bCs/>
          <w:sz w:val="22"/>
          <w:szCs w:val="22"/>
        </w:rPr>
        <w:t>. Le siguen</w:t>
      </w:r>
      <w:r w:rsidR="0093382A">
        <w:rPr>
          <w:rFonts w:ascii="Arial" w:eastAsia="Arial" w:hAnsi="Arial" w:cs="Arial"/>
          <w:bCs/>
          <w:sz w:val="22"/>
          <w:szCs w:val="22"/>
        </w:rPr>
        <w:t xml:space="preserve"> de cerca</w:t>
      </w:r>
      <w:r w:rsidR="00925A0E">
        <w:rPr>
          <w:rFonts w:ascii="Arial" w:eastAsia="Arial" w:hAnsi="Arial" w:cs="Arial"/>
          <w:bCs/>
          <w:sz w:val="22"/>
          <w:szCs w:val="22"/>
        </w:rPr>
        <w:t xml:space="preserve"> la comunicación y </w:t>
      </w:r>
      <w:r w:rsidR="00AA4485">
        <w:rPr>
          <w:rFonts w:ascii="Arial" w:eastAsia="Arial" w:hAnsi="Arial" w:cs="Arial"/>
          <w:bCs/>
          <w:sz w:val="22"/>
          <w:szCs w:val="22"/>
        </w:rPr>
        <w:t xml:space="preserve">el </w:t>
      </w:r>
      <w:r w:rsidR="00925A0E">
        <w:rPr>
          <w:rFonts w:ascii="Arial" w:eastAsia="Arial" w:hAnsi="Arial" w:cs="Arial"/>
          <w:bCs/>
          <w:sz w:val="22"/>
          <w:szCs w:val="22"/>
        </w:rPr>
        <w:t>trabajo en equipo (25%) y la proactividad (23%).</w:t>
      </w:r>
    </w:p>
    <w:p w14:paraId="4A79876B" w14:textId="0131EDB7" w:rsidR="00925A0E" w:rsidRDefault="0093382A" w:rsidP="00EC589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 lo que se refiere a </w:t>
      </w:r>
      <w:r w:rsidR="00C84A6D" w:rsidRPr="00C84A6D">
        <w:rPr>
          <w:rFonts w:ascii="Arial" w:eastAsia="Arial" w:hAnsi="Arial" w:cs="Arial"/>
          <w:b/>
          <w:sz w:val="22"/>
          <w:szCs w:val="22"/>
        </w:rPr>
        <w:t>competencias técnicas</w:t>
      </w:r>
      <w:r>
        <w:rPr>
          <w:rFonts w:ascii="Arial" w:eastAsia="Arial" w:hAnsi="Arial" w:cs="Arial"/>
          <w:bCs/>
          <w:sz w:val="22"/>
          <w:szCs w:val="22"/>
        </w:rPr>
        <w:t xml:space="preserve">, </w:t>
      </w:r>
      <w:r w:rsidR="00E10CF2">
        <w:rPr>
          <w:rFonts w:ascii="Arial" w:eastAsia="Arial" w:hAnsi="Arial" w:cs="Arial"/>
          <w:bCs/>
          <w:sz w:val="22"/>
          <w:szCs w:val="22"/>
        </w:rPr>
        <w:t xml:space="preserve">lideran el ranking aquellas relacionadas con las </w:t>
      </w:r>
      <w:r w:rsidR="00E10CF2" w:rsidRPr="00DC7FEF">
        <w:rPr>
          <w:rFonts w:ascii="Arial" w:eastAsia="Arial" w:hAnsi="Arial" w:cs="Arial"/>
          <w:b/>
          <w:sz w:val="22"/>
          <w:szCs w:val="22"/>
        </w:rPr>
        <w:t>tecnologías de la información y el data, la ingeniería, las operaciones, la logística y la administración</w:t>
      </w:r>
      <w:r w:rsidR="00E10CF2">
        <w:rPr>
          <w:rFonts w:ascii="Arial" w:eastAsia="Arial" w:hAnsi="Arial" w:cs="Arial"/>
          <w:bCs/>
          <w:sz w:val="22"/>
          <w:szCs w:val="22"/>
        </w:rPr>
        <w:t xml:space="preserve">, todas ellas con un porcentaje del 23%. </w:t>
      </w:r>
      <w:r w:rsidR="007E34BF">
        <w:rPr>
          <w:rFonts w:ascii="Arial" w:eastAsia="Arial" w:hAnsi="Arial" w:cs="Arial"/>
          <w:bCs/>
          <w:sz w:val="22"/>
          <w:szCs w:val="22"/>
        </w:rPr>
        <w:t>Y t</w:t>
      </w:r>
      <w:r w:rsidR="00E10CF2">
        <w:rPr>
          <w:rFonts w:ascii="Arial" w:eastAsia="Arial" w:hAnsi="Arial" w:cs="Arial"/>
          <w:bCs/>
          <w:sz w:val="22"/>
          <w:szCs w:val="22"/>
        </w:rPr>
        <w:t xml:space="preserve">ambién </w:t>
      </w:r>
      <w:r w:rsidR="00DC7FEF">
        <w:rPr>
          <w:rFonts w:ascii="Arial" w:eastAsia="Arial" w:hAnsi="Arial" w:cs="Arial"/>
          <w:bCs/>
          <w:sz w:val="22"/>
          <w:szCs w:val="22"/>
        </w:rPr>
        <w:t>se valoran</w:t>
      </w:r>
      <w:r w:rsidR="00E10CF2">
        <w:rPr>
          <w:rFonts w:ascii="Arial" w:eastAsia="Arial" w:hAnsi="Arial" w:cs="Arial"/>
          <w:bCs/>
          <w:sz w:val="22"/>
          <w:szCs w:val="22"/>
        </w:rPr>
        <w:t xml:space="preserve"> </w:t>
      </w:r>
      <w:r w:rsidR="00AA4485">
        <w:rPr>
          <w:rFonts w:ascii="Arial" w:eastAsia="Arial" w:hAnsi="Arial" w:cs="Arial"/>
          <w:bCs/>
          <w:sz w:val="22"/>
          <w:szCs w:val="22"/>
        </w:rPr>
        <w:t>aspectos relacionados con</w:t>
      </w:r>
      <w:r w:rsidR="00E10CF2">
        <w:rPr>
          <w:rFonts w:ascii="Arial" w:eastAsia="Arial" w:hAnsi="Arial" w:cs="Arial"/>
          <w:bCs/>
          <w:sz w:val="22"/>
          <w:szCs w:val="22"/>
        </w:rPr>
        <w:t xml:space="preserve"> la sostenibilidad (21%).</w:t>
      </w:r>
    </w:p>
    <w:p w14:paraId="5CB03086" w14:textId="3CF7F6CE" w:rsidR="002873A6" w:rsidRDefault="00AA4485" w:rsidP="00EC589F">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0FC4012C" wp14:editId="43449289">
            <wp:extent cx="5436886" cy="2046849"/>
            <wp:effectExtent l="0" t="0" r="0" b="0"/>
            <wp:docPr id="18121252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125236" name="Imagen 1812125236"/>
                    <pic:cNvPicPr/>
                  </pic:nvPicPr>
                  <pic:blipFill>
                    <a:blip r:embed="rId8">
                      <a:extLst>
                        <a:ext uri="{28A0092B-C50C-407E-A947-70E740481C1C}">
                          <a14:useLocalDpi xmlns:a14="http://schemas.microsoft.com/office/drawing/2010/main" val="0"/>
                        </a:ext>
                      </a:extLst>
                    </a:blip>
                    <a:stretch>
                      <a:fillRect/>
                    </a:stretch>
                  </pic:blipFill>
                  <pic:spPr>
                    <a:xfrm>
                      <a:off x="0" y="0"/>
                      <a:ext cx="5458457" cy="2054970"/>
                    </a:xfrm>
                    <a:prstGeom prst="rect">
                      <a:avLst/>
                    </a:prstGeom>
                  </pic:spPr>
                </pic:pic>
              </a:graphicData>
            </a:graphic>
          </wp:inline>
        </w:drawing>
      </w:r>
    </w:p>
    <w:p w14:paraId="50E577A0" w14:textId="62BA1010" w:rsidR="00AA4485" w:rsidRPr="00AA4485" w:rsidRDefault="00AA4485" w:rsidP="00EC589F">
      <w:pPr>
        <w:spacing w:before="120" w:line="288" w:lineRule="auto"/>
        <w:jc w:val="center"/>
        <w:rPr>
          <w:rFonts w:ascii="Arial" w:eastAsia="Arial" w:hAnsi="Arial" w:cs="Arial"/>
          <w:i/>
          <w:iCs/>
          <w:sz w:val="16"/>
          <w:szCs w:val="16"/>
        </w:rPr>
      </w:pPr>
      <w:r w:rsidRPr="00AA4485">
        <w:rPr>
          <w:rFonts w:ascii="Arial" w:eastAsia="Arial" w:hAnsi="Arial" w:cs="Arial"/>
          <w:bCs/>
          <w:i/>
          <w:iCs/>
          <w:sz w:val="16"/>
          <w:szCs w:val="16"/>
        </w:rPr>
        <w:t xml:space="preserve">Skills más demandadas en </w:t>
      </w:r>
      <w:r w:rsidRPr="00AA4485">
        <w:rPr>
          <w:rFonts w:ascii="Arial" w:eastAsia="Arial" w:hAnsi="Arial" w:cs="Arial"/>
          <w:i/>
          <w:iCs/>
          <w:sz w:val="16"/>
          <w:szCs w:val="16"/>
        </w:rPr>
        <w:t>Logística, transporte y automoción</w:t>
      </w:r>
      <w:r>
        <w:rPr>
          <w:rFonts w:ascii="Arial" w:eastAsia="Arial" w:hAnsi="Arial" w:cs="Arial"/>
          <w:i/>
          <w:iCs/>
          <w:sz w:val="16"/>
          <w:szCs w:val="16"/>
        </w:rPr>
        <w:t xml:space="preserve"> en España</w:t>
      </w:r>
    </w:p>
    <w:p w14:paraId="78F87465" w14:textId="17073172" w:rsidR="001143D9" w:rsidRDefault="001143D9" w:rsidP="00EC589F">
      <w:pPr>
        <w:spacing w:before="120" w:line="288" w:lineRule="auto"/>
        <w:rPr>
          <w:rFonts w:ascii="Arial" w:eastAsia="Arial" w:hAnsi="Arial" w:cs="Arial"/>
          <w:bCs/>
          <w:sz w:val="22"/>
          <w:szCs w:val="22"/>
        </w:rPr>
      </w:pPr>
    </w:p>
    <w:p w14:paraId="4A43339E" w14:textId="345DCAE4" w:rsidR="00787041" w:rsidRPr="00EA1285" w:rsidRDefault="00787041" w:rsidP="00EC589F">
      <w:pPr>
        <w:spacing w:before="120" w:line="288" w:lineRule="auto"/>
        <w:rPr>
          <w:rFonts w:ascii="Arial" w:eastAsia="Arial" w:hAnsi="Arial" w:cs="Arial"/>
          <w:b/>
          <w:sz w:val="22"/>
          <w:szCs w:val="22"/>
        </w:rPr>
      </w:pPr>
      <w:r w:rsidRPr="00EA1285">
        <w:rPr>
          <w:rFonts w:ascii="Arial" w:eastAsia="Arial" w:hAnsi="Arial" w:cs="Arial"/>
          <w:b/>
          <w:sz w:val="22"/>
          <w:szCs w:val="22"/>
        </w:rPr>
        <w:t xml:space="preserve">Medidas de flexibilidad para abordar el desajuste de talento </w:t>
      </w:r>
    </w:p>
    <w:p w14:paraId="263BB233" w14:textId="6B2EAD6D" w:rsidR="003E69CD" w:rsidRDefault="00626782" w:rsidP="00EC589F">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El </w:t>
      </w:r>
      <w:r w:rsidR="0045661F">
        <w:rPr>
          <w:rFonts w:ascii="Arial" w:eastAsia="Arial" w:hAnsi="Arial" w:cs="Arial"/>
          <w:bCs/>
          <w:sz w:val="22"/>
          <w:szCs w:val="22"/>
        </w:rPr>
        <w:t>31</w:t>
      </w:r>
      <w:r>
        <w:rPr>
          <w:rFonts w:ascii="Arial" w:eastAsia="Arial" w:hAnsi="Arial" w:cs="Arial"/>
          <w:bCs/>
          <w:sz w:val="22"/>
          <w:szCs w:val="22"/>
        </w:rPr>
        <w:t xml:space="preserve">% de </w:t>
      </w:r>
      <w:r w:rsidR="00AE602A">
        <w:rPr>
          <w:rFonts w:ascii="Arial" w:eastAsia="Arial" w:hAnsi="Arial" w:cs="Arial"/>
          <w:bCs/>
          <w:sz w:val="22"/>
          <w:szCs w:val="22"/>
        </w:rPr>
        <w:t xml:space="preserve">las compañías de Logística, transporte y automoción </w:t>
      </w:r>
      <w:r w:rsidRPr="00F7568F">
        <w:rPr>
          <w:rFonts w:ascii="Arial" w:eastAsia="Arial" w:hAnsi="Arial" w:cs="Arial"/>
          <w:b/>
          <w:sz w:val="22"/>
          <w:szCs w:val="22"/>
        </w:rPr>
        <w:t>apuestan por medidas de flexibilidad</w:t>
      </w:r>
      <w:r w:rsidR="00C84A6D">
        <w:rPr>
          <w:rFonts w:ascii="Arial" w:eastAsia="Arial" w:hAnsi="Arial" w:cs="Arial"/>
          <w:b/>
          <w:sz w:val="22"/>
          <w:szCs w:val="22"/>
        </w:rPr>
        <w:t>, tanto en</w:t>
      </w:r>
      <w:r w:rsidR="002E097D" w:rsidRPr="00F7568F">
        <w:rPr>
          <w:rFonts w:ascii="Arial" w:eastAsia="Arial" w:hAnsi="Arial" w:cs="Arial"/>
          <w:b/>
          <w:sz w:val="22"/>
          <w:szCs w:val="22"/>
        </w:rPr>
        <w:t xml:space="preserve"> relación al</w:t>
      </w:r>
      <w:r w:rsidRPr="00F7568F">
        <w:rPr>
          <w:rFonts w:ascii="Arial" w:eastAsia="Arial" w:hAnsi="Arial" w:cs="Arial"/>
          <w:b/>
          <w:sz w:val="22"/>
          <w:szCs w:val="22"/>
        </w:rPr>
        <w:t xml:space="preserve"> cuándo</w:t>
      </w:r>
      <w:r w:rsidR="00C84A6D">
        <w:rPr>
          <w:rFonts w:ascii="Arial" w:eastAsia="Arial" w:hAnsi="Arial" w:cs="Arial"/>
          <w:b/>
          <w:sz w:val="22"/>
          <w:szCs w:val="22"/>
        </w:rPr>
        <w:t>, como a</w:t>
      </w:r>
      <w:r w:rsidR="002E097D" w:rsidRPr="00F7568F">
        <w:rPr>
          <w:rFonts w:ascii="Arial" w:eastAsia="Arial" w:hAnsi="Arial" w:cs="Arial"/>
          <w:b/>
          <w:sz w:val="22"/>
          <w:szCs w:val="22"/>
        </w:rPr>
        <w:t xml:space="preserve">l </w:t>
      </w:r>
      <w:r w:rsidRPr="00F7568F">
        <w:rPr>
          <w:rFonts w:ascii="Arial" w:eastAsia="Arial" w:hAnsi="Arial" w:cs="Arial"/>
          <w:b/>
          <w:sz w:val="22"/>
          <w:szCs w:val="22"/>
        </w:rPr>
        <w:t xml:space="preserve">dónde se trabaja para afrontar </w:t>
      </w:r>
      <w:r w:rsidR="00C84A6D">
        <w:rPr>
          <w:rFonts w:ascii="Arial" w:eastAsia="Arial" w:hAnsi="Arial" w:cs="Arial"/>
          <w:b/>
          <w:sz w:val="22"/>
          <w:szCs w:val="22"/>
        </w:rPr>
        <w:t xml:space="preserve">el desajuste </w:t>
      </w:r>
      <w:r w:rsidRPr="00F7568F">
        <w:rPr>
          <w:rFonts w:ascii="Arial" w:eastAsia="Arial" w:hAnsi="Arial" w:cs="Arial"/>
          <w:b/>
          <w:sz w:val="22"/>
          <w:szCs w:val="22"/>
        </w:rPr>
        <w:t>de talento</w:t>
      </w:r>
      <w:r>
        <w:rPr>
          <w:rFonts w:ascii="Arial" w:eastAsia="Arial" w:hAnsi="Arial" w:cs="Arial"/>
          <w:bCs/>
          <w:sz w:val="22"/>
          <w:szCs w:val="22"/>
        </w:rPr>
        <w:t xml:space="preserve">. </w:t>
      </w:r>
      <w:r w:rsidR="00F7568F">
        <w:rPr>
          <w:rFonts w:ascii="Arial" w:eastAsia="Arial" w:hAnsi="Arial" w:cs="Arial"/>
          <w:bCs/>
          <w:sz w:val="22"/>
          <w:szCs w:val="22"/>
        </w:rPr>
        <w:t xml:space="preserve">También </w:t>
      </w:r>
      <w:r w:rsidR="00C84A6D">
        <w:rPr>
          <w:rFonts w:ascii="Arial" w:eastAsia="Arial" w:hAnsi="Arial" w:cs="Arial"/>
          <w:bCs/>
          <w:sz w:val="22"/>
          <w:szCs w:val="22"/>
        </w:rPr>
        <w:t xml:space="preserve">optan por </w:t>
      </w:r>
      <w:r w:rsidR="00F7568F">
        <w:rPr>
          <w:rFonts w:ascii="Arial" w:eastAsia="Arial" w:hAnsi="Arial" w:cs="Arial"/>
          <w:bCs/>
          <w:sz w:val="22"/>
          <w:szCs w:val="22"/>
        </w:rPr>
        <w:t xml:space="preserve">explotar nichos de talento infrautilizados, como los sénior (30%) y mantener perfiles valiosos, aunque no sean necesarios (26%). </w:t>
      </w:r>
      <w:r w:rsidR="003E69CD">
        <w:rPr>
          <w:rFonts w:ascii="Arial" w:eastAsia="Arial" w:hAnsi="Arial" w:cs="Arial"/>
          <w:bCs/>
          <w:sz w:val="22"/>
          <w:szCs w:val="22"/>
        </w:rPr>
        <w:t xml:space="preserve">Flexibilizar los requisitos demandados (23%), incrementar los salarios o realizar contrataciones </w:t>
      </w:r>
      <w:r w:rsidR="003E69CD">
        <w:rPr>
          <w:rFonts w:ascii="Arial" w:eastAsia="Arial" w:hAnsi="Arial" w:cs="Arial"/>
          <w:bCs/>
          <w:sz w:val="22"/>
          <w:szCs w:val="22"/>
        </w:rPr>
        <w:lastRenderedPageBreak/>
        <w:t>internacionales (ambos con un 21%) son otras de las estrategias que se llevan a cabo por parte de las empresas para encontrar profesionales.</w:t>
      </w:r>
    </w:p>
    <w:p w14:paraId="0722A519" w14:textId="4556A43E" w:rsidR="00787041" w:rsidRPr="002E097D" w:rsidRDefault="00DC7FEF" w:rsidP="00EC589F">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63D197E4" wp14:editId="62E371E4">
            <wp:extent cx="5394960" cy="1936606"/>
            <wp:effectExtent l="0" t="0" r="0" b="6985"/>
            <wp:docPr id="170215233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6776"/>
                    <a:stretch/>
                  </pic:blipFill>
                  <pic:spPr bwMode="auto">
                    <a:xfrm>
                      <a:off x="0" y="0"/>
                      <a:ext cx="5415992" cy="1944156"/>
                    </a:xfrm>
                    <a:prstGeom prst="rect">
                      <a:avLst/>
                    </a:prstGeom>
                    <a:noFill/>
                    <a:ln>
                      <a:noFill/>
                    </a:ln>
                    <a:extLst>
                      <a:ext uri="{53640926-AAD7-44D8-BBD7-CCE9431645EC}">
                        <a14:shadowObscured xmlns:a14="http://schemas.microsoft.com/office/drawing/2010/main"/>
                      </a:ext>
                    </a:extLst>
                  </pic:spPr>
                </pic:pic>
              </a:graphicData>
            </a:graphic>
          </wp:inline>
        </w:drawing>
      </w:r>
    </w:p>
    <w:p w14:paraId="115D46EA" w14:textId="77777777" w:rsidR="002E097D" w:rsidRDefault="002E097D" w:rsidP="00EC589F">
      <w:pPr>
        <w:spacing w:before="120" w:line="288" w:lineRule="auto"/>
        <w:jc w:val="center"/>
        <w:rPr>
          <w:rFonts w:ascii="Arial" w:eastAsia="Arial" w:hAnsi="Arial" w:cs="Arial"/>
          <w:b/>
          <w:sz w:val="18"/>
          <w:szCs w:val="18"/>
        </w:rPr>
      </w:pPr>
      <w:r>
        <w:rPr>
          <w:rFonts w:ascii="Arial" w:eastAsia="Arial" w:hAnsi="Arial" w:cs="Arial"/>
          <w:bCs/>
          <w:i/>
          <w:iCs/>
          <w:sz w:val="18"/>
          <w:szCs w:val="18"/>
        </w:rPr>
        <w:t>Estrategias de las empresas españolas para afrontar el desajuste de talento</w:t>
      </w:r>
    </w:p>
    <w:p w14:paraId="56DFE3FF" w14:textId="36FD7889" w:rsidR="001143D9" w:rsidRDefault="001143D9" w:rsidP="00EC589F">
      <w:pPr>
        <w:spacing w:before="120" w:line="288" w:lineRule="auto"/>
        <w:jc w:val="both"/>
        <w:rPr>
          <w:rFonts w:ascii="Arial" w:eastAsia="Arial" w:hAnsi="Arial" w:cs="Arial"/>
          <w:bCs/>
          <w:sz w:val="22"/>
          <w:szCs w:val="22"/>
        </w:rPr>
      </w:pPr>
    </w:p>
    <w:bookmarkEnd w:id="3"/>
    <w:p w14:paraId="4A3C796A" w14:textId="6AEDD8DF" w:rsidR="00731F03" w:rsidRDefault="001A2A76" w:rsidP="00EC589F">
      <w:pPr>
        <w:spacing w:before="120" w:line="288" w:lineRule="auto"/>
        <w:jc w:val="both"/>
        <w:rPr>
          <w:rStyle w:val="Hipervnculo"/>
          <w:rFonts w:ascii="Arial" w:hAnsi="Arial" w:cs="Arial"/>
          <w:bCs/>
          <w:sz w:val="16"/>
          <w:szCs w:val="16"/>
        </w:rPr>
      </w:pPr>
      <w:r w:rsidRPr="00687087">
        <w:rPr>
          <w:rFonts w:ascii="Arial" w:hAnsi="Arial" w:cs="Arial"/>
          <w:bCs/>
          <w:sz w:val="18"/>
          <w:szCs w:val="18"/>
        </w:rPr>
        <w:t>Más información en</w:t>
      </w:r>
      <w:bookmarkStart w:id="7" w:name="_Hlk90222956"/>
      <w:bookmarkStart w:id="8" w:name="_Hlk90207554"/>
      <w:bookmarkEnd w:id="4"/>
      <w:bookmarkEnd w:id="5"/>
      <w:bookmarkEnd w:id="6"/>
      <w:r w:rsidR="001143D9">
        <w:rPr>
          <w:rFonts w:ascii="Arial" w:hAnsi="Arial" w:cs="Arial"/>
          <w:bCs/>
          <w:sz w:val="18"/>
          <w:szCs w:val="18"/>
        </w:rPr>
        <w:t xml:space="preserve">: </w:t>
      </w:r>
      <w:hyperlink r:id="rId10" w:history="1">
        <w:r w:rsidR="00205AA5" w:rsidRPr="00BB4980">
          <w:rPr>
            <w:rStyle w:val="Hipervnculo"/>
            <w:rFonts w:ascii="Arial" w:hAnsi="Arial" w:cs="Arial"/>
            <w:bCs/>
            <w:sz w:val="18"/>
            <w:szCs w:val="18"/>
          </w:rPr>
          <w:t>https://www.manpowergroup.es/estudios/el-desajuste-de-talento-muestra-por-fin-un-leve-descenso-tras-10-anos-creciendo</w:t>
        </w:r>
      </w:hyperlink>
      <w:r w:rsidR="00205AA5">
        <w:rPr>
          <w:rFonts w:ascii="Arial" w:hAnsi="Arial" w:cs="Arial"/>
          <w:bCs/>
          <w:sz w:val="18"/>
          <w:szCs w:val="18"/>
        </w:rPr>
        <w:t xml:space="preserve"> </w:t>
      </w:r>
    </w:p>
    <w:p w14:paraId="0C1619EF" w14:textId="5FBF556A" w:rsidR="001143D9" w:rsidRDefault="001143D9" w:rsidP="00511BED">
      <w:pPr>
        <w:spacing w:line="276" w:lineRule="auto"/>
        <w:jc w:val="both"/>
        <w:rPr>
          <w:rFonts w:ascii="Arial" w:hAnsi="Arial" w:cs="Arial"/>
          <w:bCs/>
          <w:sz w:val="16"/>
          <w:szCs w:val="16"/>
        </w:rPr>
      </w:pPr>
    </w:p>
    <w:p w14:paraId="4A3CA943" w14:textId="14363C72" w:rsidR="007001B9" w:rsidRDefault="007001B9" w:rsidP="00511BED">
      <w:pPr>
        <w:spacing w:line="276" w:lineRule="auto"/>
        <w:jc w:val="both"/>
        <w:rPr>
          <w:rFonts w:ascii="Arial" w:hAnsi="Arial" w:cs="Arial"/>
          <w:bCs/>
          <w:sz w:val="16"/>
          <w:szCs w:val="16"/>
        </w:rPr>
      </w:pPr>
    </w:p>
    <w:p w14:paraId="7FB9915D" w14:textId="77777777" w:rsidR="007001B9" w:rsidRDefault="007001B9" w:rsidP="00511BED">
      <w:pPr>
        <w:spacing w:line="276" w:lineRule="auto"/>
        <w:jc w:val="both"/>
        <w:rPr>
          <w:rFonts w:ascii="Arial" w:hAnsi="Arial" w:cs="Arial"/>
          <w:bCs/>
          <w:sz w:val="16"/>
          <w:szCs w:val="16"/>
        </w:rPr>
      </w:pPr>
    </w:p>
    <w:p w14:paraId="52619A5F" w14:textId="77777777" w:rsidR="00205AA5" w:rsidRPr="0078311E" w:rsidRDefault="00205AA5" w:rsidP="00205AA5">
      <w:pPr>
        <w:jc w:val="both"/>
        <w:rPr>
          <w:rFonts w:ascii="Arial" w:hAnsi="Arial" w:cs="Arial"/>
          <w:sz w:val="16"/>
          <w:szCs w:val="16"/>
        </w:rPr>
      </w:pPr>
      <w:r w:rsidRPr="0078311E">
        <w:rPr>
          <w:rFonts w:ascii="Arial" w:hAnsi="Arial" w:cs="Arial"/>
          <w:b/>
          <w:bCs/>
          <w:sz w:val="16"/>
          <w:szCs w:val="16"/>
        </w:rPr>
        <w:t>ManpowerGroup</w:t>
      </w:r>
      <w:r w:rsidRPr="0078311E">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56C08BB" w14:textId="77777777" w:rsidR="00205AA5" w:rsidRPr="0078311E" w:rsidRDefault="00205AA5" w:rsidP="00205AA5">
      <w:pPr>
        <w:jc w:val="both"/>
        <w:rPr>
          <w:rFonts w:ascii="Arial" w:hAnsi="Arial" w:cs="Arial"/>
          <w:sz w:val="16"/>
          <w:szCs w:val="16"/>
        </w:rPr>
      </w:pPr>
      <w:r w:rsidRPr="0078311E">
        <w:rPr>
          <w:rFonts w:ascii="Arial" w:hAnsi="Arial" w:cs="Arial"/>
          <w:sz w:val="16"/>
          <w:szCs w:val="16"/>
        </w:rPr>
        <w:t xml:space="preserve">Más información en </w:t>
      </w:r>
      <w:hyperlink r:id="rId11" w:history="1">
        <w:r w:rsidRPr="0078311E">
          <w:rPr>
            <w:rStyle w:val="Hipervnculo"/>
            <w:rFonts w:ascii="Arial" w:hAnsi="Arial" w:cs="Arial"/>
            <w:sz w:val="16"/>
            <w:szCs w:val="16"/>
          </w:rPr>
          <w:t>www.manpowergroup.es</w:t>
        </w:r>
      </w:hyperlink>
      <w:r w:rsidRPr="0078311E">
        <w:rPr>
          <w:rFonts w:ascii="Arial" w:hAnsi="Arial" w:cs="Arial"/>
          <w:sz w:val="16"/>
          <w:szCs w:val="16"/>
        </w:rPr>
        <w:t>.</w:t>
      </w:r>
    </w:p>
    <w:p w14:paraId="189C51A7" w14:textId="77777777" w:rsidR="001143D9" w:rsidRDefault="001143D9" w:rsidP="00511BED">
      <w:pPr>
        <w:spacing w:line="276" w:lineRule="auto"/>
        <w:jc w:val="both"/>
        <w:rPr>
          <w:rFonts w:ascii="Arial" w:hAnsi="Arial" w:cs="Arial"/>
          <w:bCs/>
          <w:sz w:val="18"/>
          <w:szCs w:val="18"/>
        </w:rPr>
      </w:pPr>
    </w:p>
    <w:bookmarkEnd w:id="7"/>
    <w:bookmarkEnd w:id="8"/>
    <w:p w14:paraId="62AF73B0" w14:textId="77777777" w:rsidR="003E69CD" w:rsidRDefault="003E69CD" w:rsidP="003E69CD">
      <w:pPr>
        <w:tabs>
          <w:tab w:val="right" w:pos="8838"/>
        </w:tabs>
        <w:autoSpaceDE w:val="0"/>
        <w:autoSpaceDN w:val="0"/>
        <w:adjustRightInd w:val="0"/>
        <w:jc w:val="both"/>
        <w:rPr>
          <w:rFonts w:ascii="Arial" w:hAnsi="Arial" w:cs="Arial"/>
          <w:b/>
          <w:bCs/>
          <w:sz w:val="16"/>
          <w:szCs w:val="16"/>
        </w:rPr>
      </w:pPr>
    </w:p>
    <w:p w14:paraId="7FF609C4" w14:textId="77777777" w:rsidR="003E69CD" w:rsidRDefault="003E69CD" w:rsidP="003E69CD">
      <w:pPr>
        <w:tabs>
          <w:tab w:val="right" w:pos="8838"/>
        </w:tabs>
        <w:autoSpaceDE w:val="0"/>
        <w:autoSpaceDN w:val="0"/>
        <w:adjustRightInd w:val="0"/>
        <w:jc w:val="both"/>
        <w:rPr>
          <w:rFonts w:ascii="Arial" w:eastAsia="Times New Roman" w:hAnsi="Arial" w:cs="Arial"/>
          <w:b/>
          <w:bCs/>
          <w:sz w:val="16"/>
          <w:szCs w:val="16"/>
        </w:rPr>
      </w:pPr>
      <w:r>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3E69CD" w14:paraId="78EC4CEB" w14:textId="77777777" w:rsidTr="003E69CD">
        <w:trPr>
          <w:trHeight w:val="1159"/>
        </w:trPr>
        <w:tc>
          <w:tcPr>
            <w:tcW w:w="2943" w:type="dxa"/>
          </w:tcPr>
          <w:p w14:paraId="1CE19473" w14:textId="77777777" w:rsidR="003E69CD" w:rsidRDefault="003E69CD">
            <w:pPr>
              <w:pStyle w:val="NormalWeb"/>
              <w:spacing w:before="0" w:beforeAutospacing="0" w:after="0" w:afterAutospacing="0" w:line="254" w:lineRule="auto"/>
              <w:jc w:val="both"/>
              <w:rPr>
                <w:rStyle w:val="Hipervnculo"/>
                <w:rFonts w:ascii="Arial" w:hAnsi="Arial" w:cs="Arial"/>
                <w:lang w:eastAsia="en-US"/>
              </w:rPr>
            </w:pPr>
            <w:bookmarkStart w:id="9" w:name="_Hlk90207537"/>
            <w:r>
              <w:rPr>
                <w:rFonts w:ascii="Arial" w:hAnsi="Arial" w:cs="Arial"/>
                <w:color w:val="000000"/>
                <w:sz w:val="16"/>
                <w:szCs w:val="16"/>
                <w:u w:val="single"/>
                <w:lang w:eastAsia="en-US"/>
              </w:rPr>
              <w:t>Agencia de comunicación Indie PR</w:t>
            </w:r>
          </w:p>
          <w:p w14:paraId="1508B727" w14:textId="77777777" w:rsidR="003E69CD" w:rsidRDefault="003E69CD">
            <w:pPr>
              <w:pStyle w:val="NormalWeb"/>
              <w:spacing w:before="0" w:beforeAutospacing="0" w:after="0" w:afterAutospacing="0" w:line="254" w:lineRule="auto"/>
              <w:jc w:val="both"/>
            </w:pPr>
            <w:r>
              <w:rPr>
                <w:rFonts w:ascii="Arial" w:hAnsi="Arial" w:cs="Arial"/>
                <w:b/>
                <w:bCs/>
                <w:color w:val="000000"/>
                <w:sz w:val="16"/>
                <w:szCs w:val="16"/>
                <w:lang w:eastAsia="en-US"/>
              </w:rPr>
              <w:t>Cristina Villanueva</w:t>
            </w:r>
          </w:p>
          <w:p w14:paraId="0A670F90" w14:textId="77777777" w:rsidR="003E69CD" w:rsidRDefault="003E69CD">
            <w:pPr>
              <w:pStyle w:val="NormalWeb"/>
              <w:spacing w:before="0" w:beforeAutospacing="0" w:after="0" w:afterAutospacing="0" w:line="254" w:lineRule="auto"/>
              <w:rPr>
                <w:rFonts w:ascii="Arial" w:hAnsi="Arial" w:cs="Arial"/>
                <w:color w:val="000000"/>
                <w:sz w:val="16"/>
                <w:szCs w:val="16"/>
                <w:lang w:val="it-IT" w:eastAsia="en-US"/>
              </w:rPr>
            </w:pPr>
            <w:r>
              <w:rPr>
                <w:rFonts w:ascii="Arial" w:hAnsi="Arial" w:cs="Arial"/>
                <w:color w:val="000000"/>
                <w:sz w:val="16"/>
                <w:szCs w:val="16"/>
                <w:lang w:val="it-IT" w:eastAsia="en-US"/>
              </w:rPr>
              <w:t>Tel.: 687 14 73 60</w:t>
            </w:r>
          </w:p>
          <w:p w14:paraId="2ECCCA3A" w14:textId="77777777" w:rsidR="003E69CD" w:rsidRPr="003E69CD" w:rsidRDefault="001E7A3D">
            <w:pPr>
              <w:pStyle w:val="NormalWeb"/>
              <w:spacing w:before="0" w:beforeAutospacing="0" w:after="0" w:afterAutospacing="0" w:line="254" w:lineRule="auto"/>
              <w:rPr>
                <w:rStyle w:val="Hipervnculo"/>
                <w:rFonts w:ascii="Arial" w:hAnsi="Arial" w:cs="Arial"/>
                <w:color w:val="1155CC"/>
                <w:lang w:val="it-IT"/>
              </w:rPr>
            </w:pPr>
            <w:hyperlink r:id="rId12" w:history="1">
              <w:r w:rsidR="003E69CD">
                <w:rPr>
                  <w:rStyle w:val="Hipervnculo"/>
                  <w:rFonts w:ascii="Arial" w:hAnsi="Arial" w:cs="Arial"/>
                  <w:sz w:val="16"/>
                  <w:szCs w:val="16"/>
                  <w:lang w:val="it-IT" w:eastAsia="en-US"/>
                </w:rPr>
                <w:t>cristina@indiepr.es</w:t>
              </w:r>
            </w:hyperlink>
          </w:p>
          <w:p w14:paraId="0176CE6B" w14:textId="77777777" w:rsidR="003E69CD" w:rsidRDefault="003E69CD">
            <w:pPr>
              <w:pStyle w:val="NormalWeb"/>
              <w:spacing w:before="0" w:beforeAutospacing="0" w:after="0" w:afterAutospacing="0" w:line="254" w:lineRule="auto"/>
              <w:jc w:val="both"/>
              <w:rPr>
                <w:rStyle w:val="Hipervnculo"/>
                <w:rFonts w:ascii="Arial" w:hAnsi="Arial" w:cs="Arial"/>
                <w:color w:val="1155CC"/>
                <w:sz w:val="16"/>
                <w:szCs w:val="16"/>
                <w:lang w:val="it-IT" w:eastAsia="en-US"/>
              </w:rPr>
            </w:pPr>
          </w:p>
          <w:p w14:paraId="45D98CF4" w14:textId="77777777" w:rsidR="003E69CD" w:rsidRPr="003E69CD" w:rsidRDefault="003E69CD">
            <w:pPr>
              <w:pStyle w:val="NormalWeb"/>
              <w:spacing w:before="0" w:beforeAutospacing="0" w:after="0" w:afterAutospacing="0" w:line="254" w:lineRule="auto"/>
              <w:jc w:val="both"/>
              <w:rPr>
                <w:lang w:val="it-IT"/>
              </w:rPr>
            </w:pPr>
            <w:r>
              <w:rPr>
                <w:rFonts w:ascii="Arial" w:hAnsi="Arial" w:cs="Arial"/>
                <w:b/>
                <w:bCs/>
                <w:color w:val="000000"/>
                <w:sz w:val="16"/>
                <w:szCs w:val="16"/>
                <w:lang w:val="it-IT" w:eastAsia="en-US"/>
              </w:rPr>
              <w:t>Carmen Polo</w:t>
            </w:r>
          </w:p>
          <w:p w14:paraId="46013B51" w14:textId="77777777" w:rsidR="003E69CD" w:rsidRDefault="003E69CD">
            <w:pPr>
              <w:pStyle w:val="NormalWeb"/>
              <w:spacing w:before="0" w:beforeAutospacing="0" w:after="0" w:afterAutospacing="0" w:line="254" w:lineRule="auto"/>
              <w:jc w:val="both"/>
              <w:rPr>
                <w:rFonts w:ascii="Arial" w:hAnsi="Arial" w:cs="Arial"/>
                <w:sz w:val="16"/>
                <w:szCs w:val="16"/>
                <w:lang w:val="it-IT" w:eastAsia="en-US"/>
              </w:rPr>
            </w:pPr>
            <w:r>
              <w:rPr>
                <w:rFonts w:ascii="Arial" w:hAnsi="Arial" w:cs="Arial"/>
                <w:color w:val="000000"/>
                <w:sz w:val="16"/>
                <w:szCs w:val="16"/>
                <w:lang w:val="it-IT" w:eastAsia="en-US"/>
              </w:rPr>
              <w:t>Tel.: 628 88 79 64</w:t>
            </w:r>
          </w:p>
          <w:p w14:paraId="384D6D17" w14:textId="77777777" w:rsidR="003E69CD" w:rsidRDefault="001E7A3D">
            <w:pPr>
              <w:spacing w:line="254" w:lineRule="auto"/>
              <w:jc w:val="both"/>
              <w:outlineLvl w:val="0"/>
              <w:rPr>
                <w:rFonts w:ascii="Arial" w:hAnsi="Arial" w:cs="Arial"/>
                <w:b/>
                <w:sz w:val="16"/>
                <w:szCs w:val="16"/>
                <w:lang w:val="ca-ES" w:eastAsia="en-US"/>
              </w:rPr>
            </w:pPr>
            <w:hyperlink r:id="rId13" w:history="1">
              <w:r w:rsidR="003E69CD">
                <w:rPr>
                  <w:rStyle w:val="Hipervnculo"/>
                  <w:rFonts w:ascii="Arial" w:hAnsi="Arial" w:cs="Arial"/>
                  <w:sz w:val="16"/>
                  <w:szCs w:val="16"/>
                  <w:lang w:val="it-IT" w:eastAsia="en-US"/>
                </w:rPr>
                <w:t>cpolo@indiepr.es</w:t>
              </w:r>
            </w:hyperlink>
          </w:p>
        </w:tc>
        <w:tc>
          <w:tcPr>
            <w:tcW w:w="2977" w:type="dxa"/>
          </w:tcPr>
          <w:p w14:paraId="0D5EDCF5" w14:textId="77777777" w:rsidR="003E69CD" w:rsidRDefault="003E69CD">
            <w:pPr>
              <w:spacing w:line="254" w:lineRule="auto"/>
              <w:jc w:val="both"/>
              <w:rPr>
                <w:rFonts w:ascii="Arial" w:hAnsi="Arial" w:cs="Arial"/>
                <w:sz w:val="16"/>
                <w:szCs w:val="16"/>
                <w:lang w:val="ca-ES" w:eastAsia="en-US"/>
              </w:rPr>
            </w:pPr>
          </w:p>
        </w:tc>
        <w:tc>
          <w:tcPr>
            <w:tcW w:w="3028" w:type="dxa"/>
            <w:hideMark/>
          </w:tcPr>
          <w:p w14:paraId="0B4F4F11" w14:textId="77777777" w:rsidR="003E69CD" w:rsidRDefault="003E69CD">
            <w:pPr>
              <w:spacing w:line="254" w:lineRule="auto"/>
              <w:jc w:val="both"/>
              <w:outlineLvl w:val="0"/>
              <w:rPr>
                <w:rFonts w:ascii="Arial" w:hAnsi="Arial" w:cs="Arial"/>
                <w:b/>
                <w:sz w:val="16"/>
                <w:szCs w:val="16"/>
                <w:lang w:eastAsia="en-US"/>
              </w:rPr>
            </w:pPr>
            <w:r>
              <w:rPr>
                <w:rFonts w:ascii="Arial" w:hAnsi="Arial" w:cs="Arial"/>
                <w:b/>
                <w:sz w:val="16"/>
                <w:szCs w:val="16"/>
                <w:lang w:eastAsia="en-US"/>
              </w:rPr>
              <w:t>ManpowerGroup</w:t>
            </w:r>
          </w:p>
          <w:p w14:paraId="7C98EB28" w14:textId="77777777" w:rsidR="003E69CD" w:rsidRDefault="003E69CD">
            <w:pPr>
              <w:spacing w:line="254"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11824F47" w14:textId="77777777" w:rsidR="003E69CD" w:rsidRDefault="003E69CD">
            <w:pPr>
              <w:spacing w:line="254" w:lineRule="auto"/>
              <w:jc w:val="both"/>
              <w:rPr>
                <w:rFonts w:ascii="Arial" w:hAnsi="Arial" w:cs="Arial"/>
                <w:sz w:val="16"/>
                <w:szCs w:val="16"/>
                <w:lang w:eastAsia="en-US"/>
              </w:rPr>
            </w:pPr>
            <w:r>
              <w:rPr>
                <w:rFonts w:ascii="Arial" w:hAnsi="Arial" w:cs="Arial"/>
                <w:sz w:val="16"/>
                <w:szCs w:val="16"/>
                <w:lang w:eastAsia="en-US"/>
              </w:rPr>
              <w:t>Juan Gómez Rodríguez</w:t>
            </w:r>
          </w:p>
          <w:p w14:paraId="4F280014" w14:textId="77777777" w:rsidR="003E69CD" w:rsidRDefault="003E69CD">
            <w:pPr>
              <w:spacing w:line="254" w:lineRule="auto"/>
              <w:jc w:val="both"/>
              <w:rPr>
                <w:rFonts w:ascii="Arial" w:hAnsi="Arial" w:cs="Arial"/>
                <w:sz w:val="16"/>
                <w:szCs w:val="16"/>
                <w:lang w:val="de-DE" w:eastAsia="en-US"/>
              </w:rPr>
            </w:pPr>
            <w:r>
              <w:rPr>
                <w:rFonts w:ascii="Arial" w:hAnsi="Arial" w:cs="Arial"/>
                <w:sz w:val="16"/>
                <w:szCs w:val="16"/>
                <w:lang w:val="de-DE" w:eastAsia="en-US"/>
              </w:rPr>
              <w:t>Tel. 687 51 96 90</w:t>
            </w:r>
          </w:p>
          <w:p w14:paraId="4C97DC53" w14:textId="77777777" w:rsidR="003E69CD" w:rsidRDefault="001E7A3D">
            <w:pPr>
              <w:spacing w:line="254" w:lineRule="auto"/>
              <w:jc w:val="both"/>
              <w:rPr>
                <w:rFonts w:ascii="Arial" w:hAnsi="Arial" w:cs="Arial"/>
                <w:sz w:val="16"/>
                <w:szCs w:val="16"/>
                <w:lang w:val="de-DE" w:eastAsia="en-US"/>
              </w:rPr>
            </w:pPr>
            <w:hyperlink r:id="rId14" w:history="1">
              <w:r w:rsidR="003E69CD">
                <w:rPr>
                  <w:rStyle w:val="Hipervnculo"/>
                  <w:rFonts w:ascii="Arial" w:hAnsi="Arial" w:cs="Arial"/>
                  <w:sz w:val="16"/>
                  <w:szCs w:val="16"/>
                  <w:lang w:val="de-DE" w:eastAsia="en-US"/>
                </w:rPr>
                <w:t>juan.gomez@manpowergroup.es</w:t>
              </w:r>
            </w:hyperlink>
          </w:p>
        </w:tc>
      </w:tr>
      <w:bookmarkEnd w:id="9"/>
    </w:tbl>
    <w:p w14:paraId="1C4FBB60" w14:textId="77777777" w:rsidR="003E69CD" w:rsidRDefault="003E69CD" w:rsidP="00EC589F">
      <w:pPr>
        <w:tabs>
          <w:tab w:val="right" w:pos="8838"/>
        </w:tabs>
        <w:autoSpaceDE w:val="0"/>
        <w:autoSpaceDN w:val="0"/>
        <w:adjustRightInd w:val="0"/>
        <w:jc w:val="both"/>
        <w:rPr>
          <w:rFonts w:ascii="Arial" w:eastAsia="Arial" w:hAnsi="Arial" w:cs="Arial"/>
          <w:b/>
          <w:color w:val="0000FF"/>
          <w:sz w:val="16"/>
          <w:szCs w:val="16"/>
          <w:u w:val="single"/>
          <w:lang w:val="fr-FR"/>
        </w:rPr>
      </w:pPr>
    </w:p>
    <w:sectPr w:rsidR="003E69CD" w:rsidSect="00753BAE">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9188" w14:textId="77777777" w:rsidR="00753BAE" w:rsidRDefault="00753BAE">
      <w:r>
        <w:separator/>
      </w:r>
    </w:p>
  </w:endnote>
  <w:endnote w:type="continuationSeparator" w:id="0">
    <w:p w14:paraId="627D57A3" w14:textId="77777777" w:rsidR="00753BAE" w:rsidRDefault="0075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8A149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8A149B" w:rsidRDefault="008A149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8A149B" w:rsidRDefault="008A149B" w:rsidP="006479E0">
    <w:pPr>
      <w:pStyle w:val="Piedepgina"/>
      <w:ind w:right="360"/>
    </w:pPr>
  </w:p>
  <w:p w14:paraId="23873518" w14:textId="77777777" w:rsidR="008A149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78A2" w14:textId="77777777" w:rsidR="00753BAE" w:rsidRDefault="00753BAE">
      <w:r>
        <w:separator/>
      </w:r>
    </w:p>
  </w:footnote>
  <w:footnote w:type="continuationSeparator" w:id="0">
    <w:p w14:paraId="245F62BA" w14:textId="77777777" w:rsidR="00753BAE" w:rsidRDefault="0075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8A149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7E37"/>
    <w:rsid w:val="00062083"/>
    <w:rsid w:val="00063579"/>
    <w:rsid w:val="00066C14"/>
    <w:rsid w:val="000869A2"/>
    <w:rsid w:val="0008777D"/>
    <w:rsid w:val="00095B8E"/>
    <w:rsid w:val="000A1973"/>
    <w:rsid w:val="000A2B1E"/>
    <w:rsid w:val="000D2B5A"/>
    <w:rsid w:val="000E71B3"/>
    <w:rsid w:val="0011037D"/>
    <w:rsid w:val="001143D9"/>
    <w:rsid w:val="0012170F"/>
    <w:rsid w:val="00123250"/>
    <w:rsid w:val="00124DEA"/>
    <w:rsid w:val="001324E2"/>
    <w:rsid w:val="00137C4E"/>
    <w:rsid w:val="001446D4"/>
    <w:rsid w:val="00157558"/>
    <w:rsid w:val="00176074"/>
    <w:rsid w:val="00181155"/>
    <w:rsid w:val="0018572B"/>
    <w:rsid w:val="00196036"/>
    <w:rsid w:val="001A2A76"/>
    <w:rsid w:val="001B39AD"/>
    <w:rsid w:val="001C22CD"/>
    <w:rsid w:val="001D539A"/>
    <w:rsid w:val="001E6BC8"/>
    <w:rsid w:val="001E7A3D"/>
    <w:rsid w:val="002059D2"/>
    <w:rsid w:val="00205AA5"/>
    <w:rsid w:val="00212129"/>
    <w:rsid w:val="002246BA"/>
    <w:rsid w:val="002331A8"/>
    <w:rsid w:val="0024317A"/>
    <w:rsid w:val="002432D4"/>
    <w:rsid w:val="0025100E"/>
    <w:rsid w:val="002759C4"/>
    <w:rsid w:val="00275B27"/>
    <w:rsid w:val="002873A6"/>
    <w:rsid w:val="00294475"/>
    <w:rsid w:val="002A3D92"/>
    <w:rsid w:val="002B3F52"/>
    <w:rsid w:val="002B461A"/>
    <w:rsid w:val="002C02D9"/>
    <w:rsid w:val="002D032D"/>
    <w:rsid w:val="002E097D"/>
    <w:rsid w:val="002F04D0"/>
    <w:rsid w:val="003019C9"/>
    <w:rsid w:val="00302E34"/>
    <w:rsid w:val="0032424C"/>
    <w:rsid w:val="00326125"/>
    <w:rsid w:val="00332D02"/>
    <w:rsid w:val="00337FD2"/>
    <w:rsid w:val="00344595"/>
    <w:rsid w:val="00346E05"/>
    <w:rsid w:val="003470C8"/>
    <w:rsid w:val="003509A5"/>
    <w:rsid w:val="00366A97"/>
    <w:rsid w:val="00382C07"/>
    <w:rsid w:val="00383F58"/>
    <w:rsid w:val="003A214F"/>
    <w:rsid w:val="003A2B29"/>
    <w:rsid w:val="003A38B1"/>
    <w:rsid w:val="003B2D85"/>
    <w:rsid w:val="003C5FF2"/>
    <w:rsid w:val="003D0E85"/>
    <w:rsid w:val="003D4F9E"/>
    <w:rsid w:val="003D7735"/>
    <w:rsid w:val="003E58E4"/>
    <w:rsid w:val="003E69CD"/>
    <w:rsid w:val="003E70B2"/>
    <w:rsid w:val="003F4030"/>
    <w:rsid w:val="00407AD8"/>
    <w:rsid w:val="004162DB"/>
    <w:rsid w:val="004165D6"/>
    <w:rsid w:val="0044035B"/>
    <w:rsid w:val="00441AA5"/>
    <w:rsid w:val="0045661F"/>
    <w:rsid w:val="004612C2"/>
    <w:rsid w:val="00492F25"/>
    <w:rsid w:val="00497689"/>
    <w:rsid w:val="004C0F40"/>
    <w:rsid w:val="004C607E"/>
    <w:rsid w:val="004D1FAF"/>
    <w:rsid w:val="004D696E"/>
    <w:rsid w:val="004E23C4"/>
    <w:rsid w:val="004F67EC"/>
    <w:rsid w:val="00511BED"/>
    <w:rsid w:val="00512001"/>
    <w:rsid w:val="005201CA"/>
    <w:rsid w:val="00540FAE"/>
    <w:rsid w:val="00541A7B"/>
    <w:rsid w:val="00561B53"/>
    <w:rsid w:val="0057357A"/>
    <w:rsid w:val="00575C42"/>
    <w:rsid w:val="00576DDF"/>
    <w:rsid w:val="00577B92"/>
    <w:rsid w:val="005939CD"/>
    <w:rsid w:val="005A2D76"/>
    <w:rsid w:val="005A7DB1"/>
    <w:rsid w:val="005A7E9C"/>
    <w:rsid w:val="005C33ED"/>
    <w:rsid w:val="005D1AE9"/>
    <w:rsid w:val="005D5DC2"/>
    <w:rsid w:val="005E4173"/>
    <w:rsid w:val="005E57AC"/>
    <w:rsid w:val="005F1509"/>
    <w:rsid w:val="005F1CEB"/>
    <w:rsid w:val="006003D2"/>
    <w:rsid w:val="00626782"/>
    <w:rsid w:val="00636A81"/>
    <w:rsid w:val="0064466A"/>
    <w:rsid w:val="006515B4"/>
    <w:rsid w:val="00652342"/>
    <w:rsid w:val="006536BD"/>
    <w:rsid w:val="006777D5"/>
    <w:rsid w:val="00687087"/>
    <w:rsid w:val="00694B11"/>
    <w:rsid w:val="006972C0"/>
    <w:rsid w:val="006A7F27"/>
    <w:rsid w:val="006B6CC7"/>
    <w:rsid w:val="006E5208"/>
    <w:rsid w:val="007001B9"/>
    <w:rsid w:val="0072269E"/>
    <w:rsid w:val="00727A57"/>
    <w:rsid w:val="00731F03"/>
    <w:rsid w:val="00741B87"/>
    <w:rsid w:val="00741C49"/>
    <w:rsid w:val="00753BAE"/>
    <w:rsid w:val="0076028E"/>
    <w:rsid w:val="00787041"/>
    <w:rsid w:val="00795548"/>
    <w:rsid w:val="007A0082"/>
    <w:rsid w:val="007A74B1"/>
    <w:rsid w:val="007B59D1"/>
    <w:rsid w:val="007B679F"/>
    <w:rsid w:val="007B752D"/>
    <w:rsid w:val="007E34BF"/>
    <w:rsid w:val="00801C70"/>
    <w:rsid w:val="00810C20"/>
    <w:rsid w:val="00825CE9"/>
    <w:rsid w:val="00836F8E"/>
    <w:rsid w:val="008405EA"/>
    <w:rsid w:val="00841381"/>
    <w:rsid w:val="00853C2E"/>
    <w:rsid w:val="00857C81"/>
    <w:rsid w:val="008700A2"/>
    <w:rsid w:val="008764B5"/>
    <w:rsid w:val="00882FCB"/>
    <w:rsid w:val="0088444F"/>
    <w:rsid w:val="00885750"/>
    <w:rsid w:val="00886F0C"/>
    <w:rsid w:val="0089190E"/>
    <w:rsid w:val="008A149B"/>
    <w:rsid w:val="008A4224"/>
    <w:rsid w:val="008B155B"/>
    <w:rsid w:val="008C0114"/>
    <w:rsid w:val="008C5AB0"/>
    <w:rsid w:val="008D3B62"/>
    <w:rsid w:val="008E54AD"/>
    <w:rsid w:val="008E730B"/>
    <w:rsid w:val="008F1BD7"/>
    <w:rsid w:val="008F79C1"/>
    <w:rsid w:val="00925A0E"/>
    <w:rsid w:val="00927308"/>
    <w:rsid w:val="00932CB7"/>
    <w:rsid w:val="0093382A"/>
    <w:rsid w:val="00942998"/>
    <w:rsid w:val="009436E0"/>
    <w:rsid w:val="009645EE"/>
    <w:rsid w:val="0097553E"/>
    <w:rsid w:val="00977BE7"/>
    <w:rsid w:val="009803B8"/>
    <w:rsid w:val="00981941"/>
    <w:rsid w:val="00991A90"/>
    <w:rsid w:val="009A0E87"/>
    <w:rsid w:val="009A1EB0"/>
    <w:rsid w:val="009A3526"/>
    <w:rsid w:val="009A6F8A"/>
    <w:rsid w:val="009C2675"/>
    <w:rsid w:val="009D1DC0"/>
    <w:rsid w:val="009D3CF7"/>
    <w:rsid w:val="009F01EA"/>
    <w:rsid w:val="009F7DB9"/>
    <w:rsid w:val="009F7E1C"/>
    <w:rsid w:val="00A02C34"/>
    <w:rsid w:val="00A41710"/>
    <w:rsid w:val="00A50B4D"/>
    <w:rsid w:val="00A52E71"/>
    <w:rsid w:val="00A56426"/>
    <w:rsid w:val="00A574BF"/>
    <w:rsid w:val="00A7208B"/>
    <w:rsid w:val="00A761DD"/>
    <w:rsid w:val="00A81170"/>
    <w:rsid w:val="00A87364"/>
    <w:rsid w:val="00AA4485"/>
    <w:rsid w:val="00AB24A2"/>
    <w:rsid w:val="00AB2FDB"/>
    <w:rsid w:val="00AE602A"/>
    <w:rsid w:val="00AF11D7"/>
    <w:rsid w:val="00AF1DB7"/>
    <w:rsid w:val="00AF735D"/>
    <w:rsid w:val="00B05CD9"/>
    <w:rsid w:val="00B05D48"/>
    <w:rsid w:val="00B116AF"/>
    <w:rsid w:val="00B179B5"/>
    <w:rsid w:val="00B22902"/>
    <w:rsid w:val="00B24F53"/>
    <w:rsid w:val="00B30149"/>
    <w:rsid w:val="00B32DA9"/>
    <w:rsid w:val="00B5158D"/>
    <w:rsid w:val="00B628EE"/>
    <w:rsid w:val="00B8069B"/>
    <w:rsid w:val="00B963D0"/>
    <w:rsid w:val="00BB1160"/>
    <w:rsid w:val="00BB39D9"/>
    <w:rsid w:val="00BC45B7"/>
    <w:rsid w:val="00BC46BE"/>
    <w:rsid w:val="00BE22AA"/>
    <w:rsid w:val="00BF2547"/>
    <w:rsid w:val="00BF5E11"/>
    <w:rsid w:val="00C07E47"/>
    <w:rsid w:val="00C178DC"/>
    <w:rsid w:val="00C33B3F"/>
    <w:rsid w:val="00C536C9"/>
    <w:rsid w:val="00C61314"/>
    <w:rsid w:val="00C7314E"/>
    <w:rsid w:val="00C73CB1"/>
    <w:rsid w:val="00C77147"/>
    <w:rsid w:val="00C83097"/>
    <w:rsid w:val="00C84A6D"/>
    <w:rsid w:val="00C91CCE"/>
    <w:rsid w:val="00C926CF"/>
    <w:rsid w:val="00C96A22"/>
    <w:rsid w:val="00C97060"/>
    <w:rsid w:val="00CA0905"/>
    <w:rsid w:val="00CF74FF"/>
    <w:rsid w:val="00D02D48"/>
    <w:rsid w:val="00D27B5C"/>
    <w:rsid w:val="00D318E9"/>
    <w:rsid w:val="00D3571D"/>
    <w:rsid w:val="00D63AB2"/>
    <w:rsid w:val="00D63F16"/>
    <w:rsid w:val="00D64482"/>
    <w:rsid w:val="00D73905"/>
    <w:rsid w:val="00D7641E"/>
    <w:rsid w:val="00D90EF8"/>
    <w:rsid w:val="00D91D62"/>
    <w:rsid w:val="00D92B75"/>
    <w:rsid w:val="00DB0F1B"/>
    <w:rsid w:val="00DB45BA"/>
    <w:rsid w:val="00DB5EEF"/>
    <w:rsid w:val="00DB6C09"/>
    <w:rsid w:val="00DC304A"/>
    <w:rsid w:val="00DC44E4"/>
    <w:rsid w:val="00DC6709"/>
    <w:rsid w:val="00DC7FEF"/>
    <w:rsid w:val="00DD53A1"/>
    <w:rsid w:val="00DE6E5E"/>
    <w:rsid w:val="00DF4C04"/>
    <w:rsid w:val="00E03248"/>
    <w:rsid w:val="00E10601"/>
    <w:rsid w:val="00E10CF2"/>
    <w:rsid w:val="00E13BED"/>
    <w:rsid w:val="00E14B59"/>
    <w:rsid w:val="00E235D3"/>
    <w:rsid w:val="00E375F1"/>
    <w:rsid w:val="00E66280"/>
    <w:rsid w:val="00E675C5"/>
    <w:rsid w:val="00E845CF"/>
    <w:rsid w:val="00E91772"/>
    <w:rsid w:val="00EA1285"/>
    <w:rsid w:val="00EA7C7E"/>
    <w:rsid w:val="00EC589F"/>
    <w:rsid w:val="00ED4D55"/>
    <w:rsid w:val="00ED788C"/>
    <w:rsid w:val="00F00E57"/>
    <w:rsid w:val="00F03D39"/>
    <w:rsid w:val="00F0652C"/>
    <w:rsid w:val="00F0730E"/>
    <w:rsid w:val="00F12F38"/>
    <w:rsid w:val="00F22A6E"/>
    <w:rsid w:val="00F24D52"/>
    <w:rsid w:val="00F34988"/>
    <w:rsid w:val="00F45079"/>
    <w:rsid w:val="00F45C5A"/>
    <w:rsid w:val="00F5395E"/>
    <w:rsid w:val="00F5559A"/>
    <w:rsid w:val="00F72967"/>
    <w:rsid w:val="00F73A73"/>
    <w:rsid w:val="00F7568F"/>
    <w:rsid w:val="00F93A2E"/>
    <w:rsid w:val="00F95E09"/>
    <w:rsid w:val="00FB561C"/>
    <w:rsid w:val="00FC3937"/>
    <w:rsid w:val="00FC75DE"/>
    <w:rsid w:val="00FC7D4B"/>
    <w:rsid w:val="00FD3887"/>
    <w:rsid w:val="00FE1AF6"/>
    <w:rsid w:val="00FF00F2"/>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97D"/>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16307565">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0319634">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59991836">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polo@indiepr.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powergroup.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anpowergroup.es/estudios/el-desajuste-de-talento-muestra-por-fin-un-leve-descenso-tras-10-anos-creciend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798</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32</cp:revision>
  <cp:lastPrinted>2023-04-10T09:32:00Z</cp:lastPrinted>
  <dcterms:created xsi:type="dcterms:W3CDTF">2024-04-02T11:17:00Z</dcterms:created>
  <dcterms:modified xsi:type="dcterms:W3CDTF">2024-05-08T09:20:00Z</dcterms:modified>
</cp:coreProperties>
</file>